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DD" w:rsidRDefault="00C711DD">
      <w:pPr>
        <w:spacing w:line="560" w:lineRule="exact"/>
        <w:rPr>
          <w:rFonts w:eastAsia="仿宋_GB2312" w:hint="eastAsia"/>
          <w:b/>
          <w:color w:val="000000"/>
          <w:sz w:val="44"/>
          <w:szCs w:val="44"/>
        </w:rPr>
      </w:pPr>
    </w:p>
    <w:p w:rsidR="00C711DD" w:rsidRDefault="00174612">
      <w:pPr>
        <w:jc w:val="center"/>
        <w:rPr>
          <w:rFonts w:eastAsia="仿宋_GB2312"/>
          <w:color w:val="000000"/>
          <w:sz w:val="32"/>
          <w:szCs w:val="32"/>
        </w:rPr>
      </w:pPr>
      <w:r>
        <w:rPr>
          <w:rFonts w:eastAsia="仿宋_GB2312"/>
          <w:color w:val="000000"/>
          <w:sz w:val="32"/>
          <w:szCs w:val="32"/>
        </w:rPr>
        <w:t>津医保</w:t>
      </w:r>
      <w:r>
        <w:rPr>
          <w:rFonts w:eastAsia="仿宋_GB2312" w:hint="eastAsia"/>
          <w:color w:val="000000"/>
          <w:sz w:val="32"/>
          <w:szCs w:val="32"/>
        </w:rPr>
        <w:t>规字</w:t>
      </w:r>
      <w:r>
        <w:rPr>
          <w:rFonts w:eastAsia="仿宋_GB2312"/>
          <w:color w:val="000000"/>
          <w:sz w:val="32"/>
          <w:szCs w:val="32"/>
        </w:rPr>
        <w:t>〔</w:t>
      </w:r>
      <w:r>
        <w:rPr>
          <w:rFonts w:eastAsia="仿宋_GB2312"/>
          <w:color w:val="000000"/>
          <w:sz w:val="32"/>
          <w:szCs w:val="32"/>
        </w:rPr>
        <w:t>20</w:t>
      </w:r>
      <w:r>
        <w:rPr>
          <w:rFonts w:eastAsia="仿宋_GB2312" w:hint="eastAsia"/>
          <w:color w:val="000000"/>
          <w:sz w:val="32"/>
          <w:szCs w:val="32"/>
        </w:rPr>
        <w:t>2</w:t>
      </w:r>
      <w:r>
        <w:rPr>
          <w:rFonts w:eastAsia="仿宋_GB2312"/>
          <w:color w:val="000000"/>
          <w:sz w:val="32"/>
          <w:szCs w:val="32"/>
        </w:rPr>
        <w:t>5</w:t>
      </w:r>
      <w:r>
        <w:rPr>
          <w:rFonts w:eastAsia="仿宋_GB2312"/>
          <w:color w:val="000000"/>
          <w:sz w:val="32"/>
          <w:szCs w:val="32"/>
        </w:rPr>
        <w:t>〕</w:t>
      </w:r>
      <w:r>
        <w:rPr>
          <w:rFonts w:eastAsia="仿宋_GB2312" w:hint="eastAsia"/>
          <w:color w:val="000000"/>
          <w:sz w:val="32"/>
          <w:szCs w:val="32"/>
        </w:rPr>
        <w:t>2</w:t>
      </w:r>
      <w:r>
        <w:rPr>
          <w:rFonts w:eastAsia="仿宋_GB2312"/>
          <w:color w:val="000000"/>
          <w:sz w:val="32"/>
          <w:szCs w:val="32"/>
        </w:rPr>
        <w:t>号</w:t>
      </w:r>
    </w:p>
    <w:p w:rsidR="00C711DD" w:rsidRDefault="00174612">
      <w:pPr>
        <w:spacing w:line="578" w:lineRule="exact"/>
        <w:rPr>
          <w:b/>
          <w:kern w:val="0"/>
          <w:sz w:val="34"/>
        </w:rPr>
      </w:pPr>
      <w:r>
        <w:rPr>
          <w:rFonts w:eastAsia="文星简小标宋"/>
          <w:bCs/>
          <w:noProof/>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73002DBF" id="直线 3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5.95pt,4.35pt" to="44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" strokecolor="red" strokeweight="2.25pt"/>
            </w:pict>
          </mc:Fallback>
        </mc:AlternateContent>
      </w:r>
    </w:p>
    <w:p w:rsidR="00C711DD" w:rsidRDefault="00174612">
      <w:pPr>
        <w:spacing w:line="578" w:lineRule="exact"/>
        <w:jc w:val="center"/>
        <w:rPr>
          <w:rFonts w:ascii="方正小标宋简体" w:eastAsia="方正小标宋简体"/>
          <w:kern w:val="0"/>
          <w:sz w:val="44"/>
          <w:szCs w:val="44"/>
        </w:rPr>
      </w:pPr>
      <w:r>
        <w:rPr>
          <w:rFonts w:ascii="方正小标宋简体" w:eastAsia="方正小标宋简体"/>
          <w:kern w:val="0"/>
          <w:sz w:val="44"/>
          <w:szCs w:val="44"/>
        </w:rPr>
        <w:t>市医保局</w:t>
      </w:r>
      <w:r>
        <w:rPr>
          <w:rFonts w:ascii="方正小标宋简体" w:eastAsia="方正小标宋简体" w:hint="eastAsia"/>
          <w:kern w:val="0"/>
          <w:sz w:val="44"/>
          <w:szCs w:val="44"/>
        </w:rPr>
        <w:t>关于印发</w:t>
      </w:r>
      <w:r>
        <w:rPr>
          <w:rFonts w:ascii="方正小标宋简体" w:eastAsia="方正小标宋简体"/>
          <w:kern w:val="0"/>
          <w:sz w:val="44"/>
          <w:szCs w:val="44"/>
        </w:rPr>
        <w:t>《天津市长</w:t>
      </w:r>
      <w:bookmarkStart w:id="0" w:name="_GoBack"/>
      <w:bookmarkEnd w:id="0"/>
      <w:r>
        <w:rPr>
          <w:rFonts w:ascii="方正小标宋简体" w:eastAsia="方正小标宋简体"/>
          <w:kern w:val="0"/>
          <w:sz w:val="44"/>
          <w:szCs w:val="44"/>
        </w:rPr>
        <w:t>期护理保险护理服务机构定点管理实施细则》</w:t>
      </w:r>
      <w:r>
        <w:rPr>
          <w:rFonts w:ascii="方正小标宋简体" w:eastAsia="方正小标宋简体" w:hint="eastAsia"/>
          <w:kern w:val="0"/>
          <w:sz w:val="44"/>
          <w:szCs w:val="44"/>
        </w:rPr>
        <w:t>的通知</w:t>
      </w:r>
    </w:p>
    <w:p w:rsidR="00C711DD" w:rsidRDefault="00C711DD">
      <w:pPr>
        <w:spacing w:line="578" w:lineRule="exact"/>
        <w:jc w:val="center"/>
        <w:rPr>
          <w:rFonts w:ascii="方正小标宋简体" w:eastAsia="方正小标宋简体"/>
          <w:kern w:val="0"/>
          <w:sz w:val="44"/>
          <w:szCs w:val="44"/>
        </w:rPr>
      </w:pPr>
    </w:p>
    <w:p w:rsidR="00C711DD" w:rsidRDefault="00174612">
      <w:pPr>
        <w:spacing w:line="578" w:lineRule="exact"/>
        <w:rPr>
          <w:rFonts w:ascii="仿宋_GB2312" w:eastAsia="仿宋_GB2312" w:hAnsi="仿宋"/>
          <w:kern w:val="0"/>
          <w:sz w:val="32"/>
          <w:szCs w:val="32"/>
        </w:rPr>
      </w:pPr>
      <w:r>
        <w:rPr>
          <w:rFonts w:ascii="仿宋_GB2312" w:eastAsia="仿宋_GB2312" w:hAnsi="仿宋"/>
          <w:kern w:val="0"/>
          <w:sz w:val="32"/>
          <w:szCs w:val="32"/>
        </w:rPr>
        <w:t>各区医疗保障局、局属各单位，各有关单位：</w:t>
      </w:r>
    </w:p>
    <w:p w:rsidR="00C711DD" w:rsidRDefault="00174612">
      <w:pPr>
        <w:widowControl/>
        <w:spacing w:line="578" w:lineRule="exact"/>
        <w:jc w:val="left"/>
        <w:rPr>
          <w:rFonts w:eastAsia="仿宋_GB2312"/>
          <w:kern w:val="0"/>
          <w:sz w:val="32"/>
          <w:szCs w:val="32"/>
        </w:rPr>
      </w:pPr>
      <w:r>
        <w:rPr>
          <w:rFonts w:ascii="仿宋_GB2312" w:eastAsia="仿宋_GB2312" w:hAnsi="仿宋"/>
          <w:kern w:val="0"/>
          <w:sz w:val="32"/>
          <w:szCs w:val="32"/>
        </w:rPr>
        <w:t xml:space="preserve">    </w:t>
      </w:r>
      <w:r>
        <w:rPr>
          <w:rFonts w:eastAsia="仿宋_GB2312" w:hint="eastAsia"/>
          <w:kern w:val="0"/>
          <w:sz w:val="32"/>
          <w:szCs w:val="32"/>
        </w:rPr>
        <w:t>为加强本市长期护理保险护理服务机构定点管理，规范服务行为，</w:t>
      </w:r>
      <w:r>
        <w:rPr>
          <w:rFonts w:eastAsia="仿宋_GB2312"/>
          <w:kern w:val="0"/>
          <w:sz w:val="32"/>
          <w:szCs w:val="32"/>
        </w:rPr>
        <w:t>经市医保局</w:t>
      </w:r>
      <w:r>
        <w:rPr>
          <w:rFonts w:eastAsia="仿宋_GB2312"/>
          <w:kern w:val="0"/>
          <w:sz w:val="32"/>
          <w:szCs w:val="32"/>
        </w:rPr>
        <w:t>2025</w:t>
      </w:r>
      <w:r>
        <w:rPr>
          <w:rFonts w:eastAsia="仿宋_GB2312"/>
          <w:kern w:val="0"/>
          <w:sz w:val="32"/>
          <w:szCs w:val="32"/>
        </w:rPr>
        <w:t>年第</w:t>
      </w:r>
      <w:r>
        <w:rPr>
          <w:rFonts w:eastAsia="仿宋_GB2312"/>
          <w:kern w:val="0"/>
          <w:sz w:val="32"/>
          <w:szCs w:val="32"/>
        </w:rPr>
        <w:t>23</w:t>
      </w:r>
      <w:r>
        <w:rPr>
          <w:rFonts w:eastAsia="仿宋_GB2312"/>
          <w:kern w:val="0"/>
          <w:sz w:val="32"/>
          <w:szCs w:val="32"/>
        </w:rPr>
        <w:t>次局长办公会审议通过，现将《天津市长期护理保险护理服务机构定点管理实施细则》印发给你们，请认真贯彻落实。</w:t>
      </w:r>
    </w:p>
    <w:p w:rsidR="00C711DD" w:rsidRDefault="00C711DD">
      <w:pPr>
        <w:spacing w:line="578" w:lineRule="exact"/>
        <w:ind w:firstLineChars="221" w:firstLine="796"/>
        <w:rPr>
          <w:rFonts w:eastAsia="仿宋_GB2312"/>
          <w:kern w:val="0"/>
          <w:sz w:val="36"/>
          <w:szCs w:val="36"/>
        </w:rPr>
      </w:pPr>
    </w:p>
    <w:p w:rsidR="00C711DD" w:rsidRDefault="00174612">
      <w:pPr>
        <w:widowControl/>
        <w:spacing w:line="578" w:lineRule="exact"/>
        <w:ind w:rightChars="700" w:right="1470"/>
        <w:jc w:val="center"/>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市医保局</w:t>
      </w:r>
    </w:p>
    <w:p w:rsidR="00C711DD" w:rsidRDefault="00174612">
      <w:pPr>
        <w:widowControl/>
        <w:spacing w:line="578" w:lineRule="exact"/>
        <w:ind w:rightChars="700" w:right="1470"/>
        <w:jc w:val="right"/>
        <w:rPr>
          <w:rFonts w:eastAsia="仿宋_GB2312"/>
          <w:kern w:val="0"/>
          <w:sz w:val="32"/>
          <w:szCs w:val="32"/>
        </w:rPr>
      </w:pPr>
      <w:r>
        <w:rPr>
          <w:rFonts w:eastAsia="仿宋_GB2312" w:hint="eastAsia"/>
          <w:kern w:val="0"/>
          <w:sz w:val="32"/>
          <w:szCs w:val="32"/>
        </w:rPr>
        <w:t>2025</w:t>
      </w:r>
      <w:r>
        <w:rPr>
          <w:rFonts w:eastAsia="仿宋_GB2312" w:hint="eastAsia"/>
          <w:kern w:val="0"/>
          <w:sz w:val="32"/>
          <w:szCs w:val="32"/>
        </w:rPr>
        <w:t>年</w:t>
      </w:r>
      <w:r>
        <w:rPr>
          <w:rFonts w:eastAsia="仿宋_GB2312" w:hint="eastAsia"/>
          <w:kern w:val="0"/>
          <w:sz w:val="32"/>
          <w:szCs w:val="32"/>
        </w:rPr>
        <w:t>8</w:t>
      </w:r>
      <w:r>
        <w:rPr>
          <w:rFonts w:eastAsia="仿宋_GB2312" w:hint="eastAsia"/>
          <w:kern w:val="0"/>
          <w:sz w:val="32"/>
          <w:szCs w:val="32"/>
        </w:rPr>
        <w:t>月</w:t>
      </w:r>
      <w:r>
        <w:rPr>
          <w:rFonts w:eastAsia="仿宋_GB2312" w:hint="eastAsia"/>
          <w:kern w:val="0"/>
          <w:sz w:val="32"/>
          <w:szCs w:val="32"/>
        </w:rPr>
        <w:t>8</w:t>
      </w:r>
      <w:r>
        <w:rPr>
          <w:rFonts w:eastAsia="仿宋_GB2312" w:hint="eastAsia"/>
          <w:kern w:val="0"/>
          <w:sz w:val="32"/>
          <w:szCs w:val="32"/>
        </w:rPr>
        <w:t>日</w:t>
      </w:r>
    </w:p>
    <w:p w:rsidR="00C711DD" w:rsidRDefault="00174612">
      <w:pPr>
        <w:widowControl/>
        <w:spacing w:line="578" w:lineRule="exact"/>
        <w:ind w:firstLineChars="200" w:firstLine="640"/>
        <w:jc w:val="left"/>
        <w:rPr>
          <w:rFonts w:eastAsia="仿宋_GB2312"/>
          <w:kern w:val="0"/>
          <w:sz w:val="32"/>
          <w:szCs w:val="32"/>
        </w:rPr>
      </w:pPr>
      <w:r>
        <w:rPr>
          <w:rFonts w:eastAsia="仿宋_GB2312" w:hint="eastAsia"/>
          <w:kern w:val="0"/>
          <w:sz w:val="32"/>
          <w:szCs w:val="32"/>
        </w:rPr>
        <w:t>（此件主动公开）</w:t>
      </w:r>
    </w:p>
    <w:p w:rsidR="00C711DD" w:rsidRDefault="00174612">
      <w:pPr>
        <w:spacing w:line="578" w:lineRule="exact"/>
        <w:jc w:val="center"/>
        <w:rPr>
          <w:rFonts w:ascii="方正小标宋简体" w:eastAsia="方正小标宋简体" w:cs="Arial Unicode MS"/>
          <w:color w:val="000000"/>
          <w:sz w:val="44"/>
          <w:szCs w:val="44"/>
        </w:rPr>
      </w:pPr>
      <w:r>
        <w:rPr>
          <w:rFonts w:ascii="方正小标宋简体" w:eastAsia="方正小标宋简体" w:cs="Arial Unicode MS" w:hint="eastAsia"/>
          <w:color w:val="000000"/>
          <w:sz w:val="44"/>
          <w:szCs w:val="44"/>
        </w:rPr>
        <w:t>天津市长期护理保险护理服务机构</w:t>
      </w:r>
    </w:p>
    <w:p w:rsidR="00C711DD" w:rsidRDefault="00174612">
      <w:pPr>
        <w:spacing w:line="578" w:lineRule="exact"/>
        <w:jc w:val="center"/>
        <w:rPr>
          <w:rFonts w:ascii="方正小标宋简体" w:eastAsia="方正小标宋简体" w:cs="Arial Unicode MS"/>
          <w:color w:val="000000"/>
          <w:sz w:val="44"/>
          <w:szCs w:val="44"/>
        </w:rPr>
      </w:pPr>
      <w:r>
        <w:rPr>
          <w:rFonts w:ascii="方正小标宋简体" w:eastAsia="方正小标宋简体" w:cs="Arial Unicode MS" w:hint="eastAsia"/>
          <w:color w:val="000000"/>
          <w:sz w:val="44"/>
          <w:szCs w:val="44"/>
        </w:rPr>
        <w:t>定点管理实施细则</w:t>
      </w:r>
    </w:p>
    <w:p w:rsidR="00C711DD" w:rsidRDefault="00C711DD">
      <w:pPr>
        <w:spacing w:line="578" w:lineRule="exact"/>
        <w:jc w:val="center"/>
        <w:rPr>
          <w:rFonts w:ascii="黑体" w:eastAsia="黑体" w:cs="黑体"/>
          <w:color w:val="000000"/>
          <w:sz w:val="32"/>
          <w:szCs w:val="32"/>
        </w:rPr>
      </w:pPr>
    </w:p>
    <w:p w:rsidR="00C711DD" w:rsidRDefault="00174612">
      <w:pPr>
        <w:spacing w:line="578" w:lineRule="exact"/>
        <w:jc w:val="center"/>
        <w:rPr>
          <w:rFonts w:eastAsia="仿宋_GB2312" w:cs="仿宋_GB2312"/>
          <w:color w:val="000000"/>
          <w:sz w:val="32"/>
          <w:szCs w:val="32"/>
        </w:rPr>
      </w:pPr>
      <w:r>
        <w:rPr>
          <w:rFonts w:ascii="黑体" w:eastAsia="黑体" w:cs="黑体" w:hint="eastAsia"/>
          <w:color w:val="000000"/>
          <w:sz w:val="32"/>
          <w:szCs w:val="32"/>
        </w:rPr>
        <w:t>第一章</w:t>
      </w:r>
      <w:r>
        <w:rPr>
          <w:rFonts w:ascii="黑体" w:eastAsia="黑体" w:cs="黑体" w:hint="eastAsia"/>
          <w:color w:val="000000"/>
          <w:sz w:val="32"/>
          <w:szCs w:val="32"/>
        </w:rPr>
        <w:t xml:space="preserve"> </w:t>
      </w:r>
      <w:r>
        <w:rPr>
          <w:rFonts w:ascii="黑体" w:eastAsia="黑体" w:cs="黑体" w:hint="eastAsia"/>
          <w:color w:val="000000"/>
          <w:sz w:val="32"/>
          <w:szCs w:val="32"/>
        </w:rPr>
        <w:t>总则</w:t>
      </w:r>
    </w:p>
    <w:p w:rsidR="00C711DD" w:rsidRDefault="00C711DD">
      <w:pPr>
        <w:spacing w:line="578" w:lineRule="exact"/>
        <w:ind w:firstLineChars="250" w:firstLine="800"/>
        <w:rPr>
          <w:rFonts w:ascii="黑体" w:eastAsia="黑体" w:cs="黑体"/>
          <w:color w:val="000000"/>
          <w:sz w:val="32"/>
          <w:szCs w:val="32"/>
        </w:rPr>
      </w:pPr>
    </w:p>
    <w:p w:rsidR="00C711DD" w:rsidRDefault="00174612">
      <w:pPr>
        <w:spacing w:line="578" w:lineRule="exact"/>
        <w:ind w:firstLineChars="250" w:firstLine="800"/>
        <w:rPr>
          <w:rFonts w:eastAsia="仿宋_GB2312" w:cs="仿宋_GB2312"/>
          <w:color w:val="000000"/>
          <w:sz w:val="32"/>
          <w:szCs w:val="32"/>
        </w:rPr>
      </w:pPr>
      <w:r>
        <w:rPr>
          <w:rFonts w:ascii="黑体" w:eastAsia="黑体" w:cs="黑体" w:hint="eastAsia"/>
          <w:color w:val="000000"/>
          <w:sz w:val="32"/>
          <w:szCs w:val="32"/>
        </w:rPr>
        <w:t>第一条</w:t>
      </w:r>
      <w:r>
        <w:rPr>
          <w:rFonts w:ascii="黑体" w:eastAsia="黑体" w:cs="黑体"/>
          <w:color w:val="000000"/>
          <w:sz w:val="32"/>
          <w:szCs w:val="32"/>
        </w:rPr>
        <w:t xml:space="preserve">  </w:t>
      </w:r>
      <w:r>
        <w:rPr>
          <w:rFonts w:eastAsia="仿宋_GB2312" w:cs="仿宋_GB2312" w:hint="eastAsia"/>
          <w:color w:val="000000"/>
          <w:sz w:val="32"/>
          <w:szCs w:val="32"/>
        </w:rPr>
        <w:t>为加强本市长期护理保险（以下简称“长护险”）护理服务机构</w:t>
      </w:r>
      <w:r>
        <w:rPr>
          <w:rFonts w:ascii="仿宋_GB2312" w:eastAsia="仿宋_GB2312" w:hAnsi="黑体" w:hint="eastAsia"/>
          <w:color w:val="000000"/>
          <w:sz w:val="32"/>
          <w:szCs w:val="32"/>
        </w:rPr>
        <w:t>（以下简称“长护服务机构”）</w:t>
      </w:r>
      <w:r>
        <w:rPr>
          <w:rFonts w:eastAsia="仿宋_GB2312" w:cs="仿宋_GB2312" w:hint="eastAsia"/>
          <w:color w:val="000000"/>
          <w:sz w:val="32"/>
          <w:szCs w:val="32"/>
        </w:rPr>
        <w:t>定点管理，规范服</w:t>
      </w:r>
      <w:r>
        <w:rPr>
          <w:rFonts w:eastAsia="仿宋_GB2312" w:cs="仿宋_GB2312" w:hint="eastAsia"/>
          <w:color w:val="000000"/>
          <w:sz w:val="32"/>
          <w:szCs w:val="32"/>
        </w:rPr>
        <w:lastRenderedPageBreak/>
        <w:t>务行为，提高基金使用效能，保障享受</w:t>
      </w:r>
      <w:r>
        <w:rPr>
          <w:rFonts w:eastAsia="仿宋_GB2312" w:cs="仿宋_GB2312"/>
          <w:color w:val="000000"/>
          <w:sz w:val="32"/>
          <w:szCs w:val="32"/>
        </w:rPr>
        <w:t>长护险</w:t>
      </w:r>
      <w:r>
        <w:rPr>
          <w:rFonts w:eastAsia="仿宋_GB2312" w:cs="仿宋_GB2312" w:hint="eastAsia"/>
          <w:color w:val="000000"/>
          <w:sz w:val="32"/>
          <w:szCs w:val="32"/>
        </w:rPr>
        <w:t>待遇的参保人员合法权益，根据《长期护理保险护理服务机构定点管理办法（试行）》（医保办发〔</w:t>
      </w:r>
      <w:r>
        <w:rPr>
          <w:rFonts w:eastAsia="仿宋_GB2312" w:cs="仿宋_GB2312" w:hint="eastAsia"/>
          <w:color w:val="000000"/>
          <w:sz w:val="32"/>
          <w:szCs w:val="32"/>
        </w:rPr>
        <w:t>2024</w:t>
      </w:r>
      <w:r>
        <w:rPr>
          <w:rFonts w:eastAsia="仿宋_GB2312" w:cs="仿宋_GB2312" w:hint="eastAsia"/>
          <w:color w:val="000000"/>
          <w:sz w:val="32"/>
          <w:szCs w:val="32"/>
        </w:rPr>
        <w:t>〕</w:t>
      </w:r>
      <w:r>
        <w:rPr>
          <w:rFonts w:eastAsia="仿宋_GB2312" w:cs="仿宋_GB2312" w:hint="eastAsia"/>
          <w:color w:val="000000"/>
          <w:sz w:val="32"/>
          <w:szCs w:val="32"/>
        </w:rPr>
        <w:t>21</w:t>
      </w:r>
      <w:r>
        <w:rPr>
          <w:rFonts w:eastAsia="仿宋_GB2312" w:cs="仿宋_GB2312" w:hint="eastAsia"/>
          <w:color w:val="000000"/>
          <w:sz w:val="32"/>
          <w:szCs w:val="32"/>
        </w:rPr>
        <w:t>号，以下简称《办法》）等有关文件规定，制定本实施细则。</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第二条</w:t>
      </w:r>
      <w:r>
        <w:rPr>
          <w:rFonts w:ascii="黑体" w:eastAsia="黑体" w:cs="黑体"/>
          <w:color w:val="000000"/>
          <w:sz w:val="32"/>
          <w:szCs w:val="32"/>
        </w:rPr>
        <w:t xml:space="preserve">  </w:t>
      </w:r>
      <w:r>
        <w:rPr>
          <w:rFonts w:eastAsia="仿宋_GB2312" w:cs="仿宋_GB2312" w:hint="eastAsia"/>
          <w:color w:val="000000"/>
          <w:sz w:val="32"/>
          <w:szCs w:val="32"/>
        </w:rPr>
        <w:t>长护服务机构定点管理坚持以人民健康为中心，遵循保障基本、公平公正、权责明晰、动态平衡的原则。</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第三条</w:t>
      </w:r>
      <w:r>
        <w:rPr>
          <w:rFonts w:ascii="黑体" w:eastAsia="黑体" w:cs="黑体"/>
          <w:color w:val="000000"/>
          <w:sz w:val="32"/>
          <w:szCs w:val="32"/>
        </w:rPr>
        <w:t xml:space="preserve">  </w:t>
      </w:r>
      <w:r>
        <w:rPr>
          <w:rFonts w:eastAsia="仿宋_GB2312" w:cs="仿宋_GB2312" w:hint="eastAsia"/>
          <w:color w:val="000000"/>
          <w:sz w:val="32"/>
          <w:szCs w:val="32"/>
        </w:rPr>
        <w:t>本细则适用于本市长护服务机构定点管理工作。</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第四条</w:t>
      </w:r>
      <w:r>
        <w:rPr>
          <w:rFonts w:ascii="黑体" w:eastAsia="黑体" w:cs="黑体"/>
          <w:color w:val="000000"/>
          <w:sz w:val="32"/>
          <w:szCs w:val="32"/>
        </w:rPr>
        <w:t xml:space="preserve">  </w:t>
      </w:r>
      <w:r>
        <w:rPr>
          <w:rFonts w:eastAsia="仿宋_GB2312" w:cs="仿宋_GB2312"/>
          <w:color w:val="000000"/>
          <w:kern w:val="0"/>
          <w:sz w:val="32"/>
          <w:szCs w:val="32"/>
        </w:rPr>
        <w:t>市医疗保障</w:t>
      </w:r>
      <w:r>
        <w:rPr>
          <w:rFonts w:eastAsia="仿宋_GB2312" w:cs="仿宋_GB2312" w:hint="eastAsia"/>
          <w:color w:val="000000"/>
          <w:kern w:val="0"/>
          <w:sz w:val="32"/>
          <w:szCs w:val="32"/>
        </w:rPr>
        <w:t>行政部门负责制定本市长护服务机构定点管理实施细则，</w:t>
      </w:r>
      <w:r>
        <w:rPr>
          <w:rFonts w:eastAsia="仿宋_GB2312" w:cs="仿宋_GB2312" w:hint="eastAsia"/>
          <w:color w:val="000000"/>
          <w:sz w:val="32"/>
          <w:szCs w:val="32"/>
        </w:rPr>
        <w:t>监督和指导全市长护服务机构定点管理有关规定的执行和落实。</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区医疗保障行政部门负责执行长护服务机构定点管理有关规定，对辖区医疗保障经办机构、定点长护服务机构执行情况进行监督和指导。</w:t>
      </w:r>
    </w:p>
    <w:p w:rsidR="00C711DD" w:rsidRDefault="00174612">
      <w:pPr>
        <w:spacing w:line="578" w:lineRule="exact"/>
        <w:ind w:firstLineChars="200" w:firstLine="640"/>
        <w:rPr>
          <w:rFonts w:eastAsia="仿宋_GB2312" w:cs="仿宋_GB2312"/>
          <w:color w:val="000000"/>
          <w:kern w:val="0"/>
          <w:sz w:val="32"/>
          <w:szCs w:val="32"/>
        </w:rPr>
      </w:pPr>
      <w:r>
        <w:rPr>
          <w:rFonts w:eastAsia="仿宋_GB2312" w:cs="仿宋_GB2312"/>
          <w:color w:val="000000"/>
          <w:kern w:val="0"/>
          <w:sz w:val="32"/>
          <w:szCs w:val="32"/>
        </w:rPr>
        <w:t>市医疗保障经办机构（以</w:t>
      </w:r>
      <w:r>
        <w:rPr>
          <w:rFonts w:eastAsia="仿宋_GB2312" w:cs="仿宋_GB2312" w:hint="eastAsia"/>
          <w:color w:val="000000"/>
          <w:kern w:val="0"/>
          <w:sz w:val="32"/>
          <w:szCs w:val="32"/>
        </w:rPr>
        <w:t>下简称“医保经办机构”）负责制定本市定点长护服务机构服务协议书（以下简称“协议”），</w:t>
      </w:r>
      <w:r>
        <w:rPr>
          <w:rFonts w:eastAsia="仿宋_GB2312" w:cs="仿宋_GB2312" w:hint="eastAsia"/>
          <w:color w:val="000000"/>
          <w:sz w:val="32"/>
          <w:szCs w:val="32"/>
        </w:rPr>
        <w:t>确定本市定点长护服务机构，与定点长护服务机构签订协议，</w:t>
      </w:r>
      <w:r>
        <w:rPr>
          <w:rFonts w:eastAsia="仿宋_GB2312" w:cs="仿宋_GB2312" w:hint="eastAsia"/>
          <w:color w:val="000000"/>
          <w:kern w:val="0"/>
          <w:sz w:val="32"/>
          <w:szCs w:val="32"/>
        </w:rPr>
        <w:t>开展</w:t>
      </w:r>
      <w:r>
        <w:rPr>
          <w:rFonts w:eastAsia="仿宋_GB2312" w:cs="仿宋_GB2312"/>
          <w:color w:val="000000"/>
          <w:kern w:val="0"/>
          <w:sz w:val="32"/>
          <w:szCs w:val="32"/>
        </w:rPr>
        <w:t>协议</w:t>
      </w:r>
      <w:r>
        <w:rPr>
          <w:rFonts w:eastAsia="仿宋_GB2312" w:cs="仿宋_GB2312" w:hint="eastAsia"/>
          <w:color w:val="000000"/>
          <w:kern w:val="0"/>
          <w:sz w:val="32"/>
          <w:szCs w:val="32"/>
        </w:rPr>
        <w:t>管理</w:t>
      </w:r>
      <w:r>
        <w:rPr>
          <w:rFonts w:eastAsia="仿宋_GB2312" w:cs="仿宋_GB2312"/>
          <w:color w:val="000000"/>
          <w:kern w:val="0"/>
          <w:sz w:val="32"/>
          <w:szCs w:val="32"/>
        </w:rPr>
        <w:t>、费用</w:t>
      </w:r>
      <w:r>
        <w:rPr>
          <w:rFonts w:eastAsia="仿宋_GB2312" w:cs="仿宋_GB2312" w:hint="eastAsia"/>
          <w:color w:val="000000"/>
          <w:kern w:val="0"/>
          <w:sz w:val="32"/>
          <w:szCs w:val="32"/>
        </w:rPr>
        <w:t>审核结算、绩效考核等工作</w:t>
      </w:r>
      <w:r>
        <w:rPr>
          <w:rFonts w:eastAsia="仿宋_GB2312" w:cs="仿宋_GB2312" w:hint="eastAsia"/>
          <w:color w:val="000000"/>
          <w:kern w:val="0"/>
          <w:sz w:val="32"/>
          <w:szCs w:val="32"/>
        </w:rPr>
        <w:t>，可将部分经办业务委托社会力量（以下简称“委托经办机构”）办理。</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color w:val="000000"/>
          <w:kern w:val="0"/>
          <w:sz w:val="32"/>
          <w:szCs w:val="32"/>
        </w:rPr>
        <w:t>市医疗保障行政执法机构受市医疗保障行政部门委托，按照规定具体实施</w:t>
      </w:r>
      <w:r>
        <w:rPr>
          <w:rFonts w:eastAsia="仿宋_GB2312" w:cs="仿宋_GB2312"/>
          <w:color w:val="000000"/>
          <w:kern w:val="0"/>
          <w:sz w:val="32"/>
          <w:szCs w:val="32"/>
        </w:rPr>
        <w:t>定点长护服务机构监督检查</w:t>
      </w:r>
      <w:r>
        <w:rPr>
          <w:rFonts w:eastAsia="仿宋_GB2312" w:cs="仿宋_GB2312"/>
          <w:color w:val="000000"/>
          <w:kern w:val="0"/>
          <w:sz w:val="32"/>
          <w:szCs w:val="32"/>
        </w:rPr>
        <w:t>工作。</w:t>
      </w:r>
      <w:r>
        <w:rPr>
          <w:rFonts w:eastAsia="仿宋_GB2312" w:cs="仿宋_GB2312" w:hint="eastAsia"/>
          <w:color w:val="000000"/>
          <w:kern w:val="0"/>
          <w:sz w:val="32"/>
          <w:szCs w:val="32"/>
        </w:rPr>
        <w:t>各区医疗保障行政部门对本行政</w:t>
      </w:r>
      <w:r>
        <w:rPr>
          <w:rFonts w:eastAsia="仿宋_GB2312" w:cs="仿宋_GB2312" w:hint="eastAsia"/>
          <w:color w:val="000000"/>
          <w:kern w:val="0"/>
          <w:sz w:val="32"/>
          <w:szCs w:val="32"/>
        </w:rPr>
        <w:t>区域内定点长护服务机构实施监督检查工作</w:t>
      </w:r>
      <w:r>
        <w:rPr>
          <w:rFonts w:eastAsia="仿宋_GB2312" w:cs="仿宋_GB2312"/>
          <w:color w:val="000000"/>
          <w:kern w:val="0"/>
          <w:sz w:val="32"/>
          <w:szCs w:val="32"/>
        </w:rPr>
        <w:t>。</w:t>
      </w:r>
    </w:p>
    <w:p w:rsidR="00C711DD" w:rsidRDefault="00C711DD">
      <w:pPr>
        <w:spacing w:line="578" w:lineRule="exact"/>
        <w:jc w:val="center"/>
        <w:rPr>
          <w:rFonts w:ascii="黑体" w:eastAsia="黑体" w:cs="仿宋_GB2312"/>
          <w:color w:val="000000"/>
          <w:sz w:val="32"/>
          <w:szCs w:val="32"/>
        </w:rPr>
      </w:pPr>
    </w:p>
    <w:p w:rsidR="00C711DD" w:rsidRDefault="00174612">
      <w:pPr>
        <w:spacing w:line="578" w:lineRule="exact"/>
        <w:jc w:val="center"/>
        <w:rPr>
          <w:rFonts w:eastAsia="仿宋_GB2312" w:cs="仿宋_GB2312"/>
          <w:color w:val="000000"/>
          <w:sz w:val="32"/>
          <w:szCs w:val="32"/>
        </w:rPr>
      </w:pPr>
      <w:r>
        <w:rPr>
          <w:rFonts w:ascii="黑体" w:eastAsia="黑体" w:cs="仿宋_GB2312" w:hint="eastAsia"/>
          <w:color w:val="000000"/>
          <w:sz w:val="32"/>
          <w:szCs w:val="32"/>
        </w:rPr>
        <w:lastRenderedPageBreak/>
        <w:t>第二章</w:t>
      </w:r>
      <w:r>
        <w:rPr>
          <w:rFonts w:ascii="黑体" w:eastAsia="黑体" w:cs="仿宋_GB2312" w:hint="eastAsia"/>
          <w:color w:val="000000"/>
          <w:sz w:val="32"/>
          <w:szCs w:val="32"/>
        </w:rPr>
        <w:t xml:space="preserve">  </w:t>
      </w:r>
      <w:r>
        <w:rPr>
          <w:rFonts w:ascii="黑体" w:eastAsia="黑体" w:cs="仿宋_GB2312" w:hint="eastAsia"/>
          <w:color w:val="000000"/>
          <w:sz w:val="32"/>
          <w:szCs w:val="32"/>
        </w:rPr>
        <w:t>定点长护服务机构确定</w:t>
      </w:r>
    </w:p>
    <w:p w:rsidR="00C711DD" w:rsidRDefault="00C711DD">
      <w:pPr>
        <w:spacing w:line="578" w:lineRule="exact"/>
        <w:ind w:firstLineChars="200" w:firstLine="640"/>
        <w:rPr>
          <w:rFonts w:ascii="黑体" w:eastAsia="黑体" w:cs="黑体"/>
          <w:color w:val="000000"/>
          <w:sz w:val="32"/>
          <w:szCs w:val="32"/>
        </w:rPr>
      </w:pPr>
    </w:p>
    <w:p w:rsidR="00C711DD" w:rsidRDefault="00174612">
      <w:pPr>
        <w:spacing w:line="578" w:lineRule="exact"/>
        <w:ind w:firstLineChars="200" w:firstLine="640"/>
        <w:rPr>
          <w:rFonts w:eastAsia="仿宋_GB2312" w:cs="仿宋_GB2312"/>
          <w:color w:val="000000"/>
          <w:kern w:val="0"/>
          <w:sz w:val="32"/>
          <w:szCs w:val="32"/>
        </w:rPr>
      </w:pPr>
      <w:r>
        <w:rPr>
          <w:rFonts w:ascii="黑体" w:eastAsia="黑体" w:cs="黑体" w:hint="eastAsia"/>
          <w:color w:val="000000"/>
          <w:sz w:val="32"/>
          <w:szCs w:val="32"/>
        </w:rPr>
        <w:t>第五条</w:t>
      </w:r>
      <w:r>
        <w:rPr>
          <w:rFonts w:ascii="黑体" w:eastAsia="黑体" w:cs="黑体"/>
          <w:color w:val="000000"/>
          <w:sz w:val="32"/>
          <w:szCs w:val="32"/>
        </w:rPr>
        <w:t xml:space="preserve">  </w:t>
      </w:r>
      <w:r>
        <w:rPr>
          <w:rFonts w:eastAsia="仿宋_GB2312" w:cs="仿宋_GB2312" w:hint="eastAsia"/>
          <w:color w:val="000000"/>
          <w:kern w:val="0"/>
          <w:sz w:val="32"/>
          <w:szCs w:val="32"/>
        </w:rPr>
        <w:t>本市养老机构、医疗机构或者依法登记成立的从事养老服务、照护服务或者护理服务的其他法人机构统称为长护服务机构，</w:t>
      </w:r>
      <w:r>
        <w:rPr>
          <w:rFonts w:eastAsia="仿宋_GB2312" w:cs="仿宋_GB2312"/>
          <w:color w:val="000000"/>
          <w:kern w:val="0"/>
          <w:sz w:val="32"/>
          <w:szCs w:val="32"/>
        </w:rPr>
        <w:t>按规定签订协议后</w:t>
      </w:r>
      <w:r>
        <w:rPr>
          <w:rFonts w:eastAsia="仿宋_GB2312" w:cs="仿宋_GB2312" w:hint="eastAsia"/>
          <w:color w:val="000000"/>
          <w:kern w:val="0"/>
          <w:sz w:val="32"/>
          <w:szCs w:val="32"/>
        </w:rPr>
        <w:t>成</w:t>
      </w:r>
      <w:r>
        <w:rPr>
          <w:rFonts w:eastAsia="仿宋_GB2312" w:cs="仿宋_GB2312"/>
          <w:color w:val="000000"/>
          <w:kern w:val="0"/>
          <w:sz w:val="32"/>
          <w:szCs w:val="32"/>
        </w:rPr>
        <w:t>为定点长护服务机构</w:t>
      </w:r>
      <w:r>
        <w:rPr>
          <w:rFonts w:eastAsia="仿宋_GB2312" w:cs="仿宋_GB2312" w:hint="eastAsia"/>
          <w:color w:val="000000"/>
          <w:kern w:val="0"/>
          <w:sz w:val="32"/>
          <w:szCs w:val="32"/>
        </w:rPr>
        <w:t>。</w:t>
      </w:r>
    </w:p>
    <w:p w:rsidR="00C711DD" w:rsidRDefault="00174612">
      <w:pPr>
        <w:spacing w:line="578" w:lineRule="exact"/>
        <w:ind w:firstLineChars="200" w:firstLine="640"/>
        <w:rPr>
          <w:rFonts w:eastAsia="仿宋_GB2312" w:cs="仿宋_GB2312"/>
          <w:color w:val="000000"/>
          <w:sz w:val="32"/>
          <w:szCs w:val="32"/>
          <w:highlight w:val="yellow"/>
        </w:rPr>
      </w:pPr>
      <w:bookmarkStart w:id="1" w:name="OLE_LINK3"/>
      <w:r>
        <w:rPr>
          <w:rFonts w:ascii="黑体" w:eastAsia="黑体" w:cs="黑体" w:hint="eastAsia"/>
          <w:color w:val="000000"/>
          <w:sz w:val="32"/>
          <w:szCs w:val="32"/>
        </w:rPr>
        <w:t>第六条</w:t>
      </w:r>
      <w:r>
        <w:rPr>
          <w:rFonts w:ascii="黑体" w:eastAsia="黑体" w:cs="黑体"/>
          <w:color w:val="000000"/>
          <w:sz w:val="32"/>
          <w:szCs w:val="32"/>
        </w:rPr>
        <w:t xml:space="preserve">  </w:t>
      </w:r>
      <w:r>
        <w:rPr>
          <w:rFonts w:eastAsia="仿宋_GB2312" w:cs="仿宋_GB2312"/>
          <w:color w:val="000000"/>
          <w:sz w:val="32"/>
          <w:szCs w:val="32"/>
        </w:rPr>
        <w:t>市医疗保障</w:t>
      </w:r>
      <w:r>
        <w:rPr>
          <w:rFonts w:eastAsia="仿宋_GB2312" w:cs="仿宋_GB2312" w:hint="eastAsia"/>
          <w:color w:val="000000"/>
          <w:sz w:val="32"/>
          <w:szCs w:val="32"/>
        </w:rPr>
        <w:t>行政部门根据本市参保人员服务需求、基金收支、服务资源等情况，制定定点长护服务机构的配置规划。</w:t>
      </w:r>
      <w:r>
        <w:rPr>
          <w:rFonts w:ascii="仿宋_GB2312" w:eastAsia="仿宋_GB2312" w:hAnsi="黑体" w:hint="eastAsia"/>
          <w:color w:val="000000"/>
          <w:sz w:val="32"/>
          <w:szCs w:val="32"/>
        </w:rPr>
        <w:t>配置规划出台前，经本市民政、卫生健康等行政主管部门备案、许可，或者符合市和区政府深化养老服务改革</w:t>
      </w:r>
      <w:r>
        <w:rPr>
          <w:rFonts w:ascii="仿宋_GB2312" w:eastAsia="仿宋_GB2312" w:hAnsi="黑体"/>
          <w:color w:val="000000"/>
          <w:sz w:val="32"/>
          <w:szCs w:val="32"/>
        </w:rPr>
        <w:t>发展</w:t>
      </w:r>
      <w:r>
        <w:rPr>
          <w:rFonts w:ascii="仿宋_GB2312" w:eastAsia="仿宋_GB2312" w:hAnsi="黑体" w:hint="eastAsia"/>
          <w:color w:val="000000"/>
          <w:sz w:val="32"/>
          <w:szCs w:val="32"/>
        </w:rPr>
        <w:t>相关工作要求的长护服务机构，可视同符合配置规划。</w:t>
      </w:r>
      <w:r>
        <w:rPr>
          <w:rFonts w:eastAsia="仿宋_GB2312" w:cs="仿宋_GB2312"/>
          <w:color w:val="000000"/>
          <w:sz w:val="32"/>
          <w:szCs w:val="32"/>
        </w:rPr>
        <w:t xml:space="preserve"> </w:t>
      </w:r>
    </w:p>
    <w:bookmarkEnd w:id="1"/>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第七条</w:t>
      </w:r>
      <w:r>
        <w:rPr>
          <w:rFonts w:ascii="黑体" w:eastAsia="黑体" w:cs="黑体"/>
          <w:color w:val="000000"/>
          <w:sz w:val="32"/>
          <w:szCs w:val="32"/>
        </w:rPr>
        <w:t xml:space="preserve">  </w:t>
      </w:r>
      <w:r>
        <w:rPr>
          <w:rFonts w:eastAsia="仿宋_GB2312" w:cs="仿宋_GB2312" w:hint="eastAsia"/>
          <w:color w:val="000000"/>
          <w:sz w:val="32"/>
          <w:szCs w:val="32"/>
        </w:rPr>
        <w:t>长护服务机构符合《办法》第六条、第七条</w:t>
      </w:r>
      <w:r>
        <w:rPr>
          <w:rFonts w:eastAsia="仿宋_GB2312" w:cs="仿宋_GB2312"/>
          <w:color w:val="000000"/>
          <w:sz w:val="32"/>
          <w:szCs w:val="32"/>
        </w:rPr>
        <w:t>、第八条</w:t>
      </w:r>
      <w:r>
        <w:rPr>
          <w:rFonts w:eastAsia="仿宋_GB2312" w:cs="仿宋_GB2312" w:hint="eastAsia"/>
          <w:color w:val="000000"/>
          <w:sz w:val="32"/>
          <w:szCs w:val="32"/>
        </w:rPr>
        <w:t>规定且</w:t>
      </w:r>
      <w:r>
        <w:rPr>
          <w:rFonts w:eastAsia="仿宋_GB2312" w:cs="仿宋_GB2312"/>
          <w:color w:val="000000"/>
          <w:sz w:val="32"/>
          <w:szCs w:val="32"/>
        </w:rPr>
        <w:t>不存在第十三条规定情形，同时具备以下条件的，可以</w:t>
      </w:r>
      <w:r>
        <w:rPr>
          <w:rFonts w:eastAsia="仿宋_GB2312" w:cs="仿宋_GB2312" w:hint="eastAsia"/>
          <w:color w:val="000000"/>
          <w:sz w:val="32"/>
          <w:szCs w:val="32"/>
        </w:rPr>
        <w:t>申请成为本市定点长护服务机构：</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color w:val="000000"/>
          <w:sz w:val="32"/>
          <w:szCs w:val="32"/>
        </w:rPr>
        <w:t>一</w:t>
      </w:r>
      <w:r>
        <w:rPr>
          <w:rFonts w:eastAsia="仿宋_GB2312" w:cs="仿宋_GB2312" w:hint="eastAsia"/>
          <w:color w:val="000000"/>
          <w:sz w:val="32"/>
          <w:szCs w:val="32"/>
        </w:rPr>
        <w:t>）配备长期照护师和养老护理员、医疗护理员或者医护人员，且人员类型、数量与服务能力、服务范围相匹配；</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color w:val="000000"/>
          <w:sz w:val="32"/>
          <w:szCs w:val="32"/>
        </w:rPr>
        <w:t>二</w:t>
      </w:r>
      <w:r>
        <w:rPr>
          <w:rFonts w:eastAsia="仿宋_GB2312" w:cs="仿宋_GB2312" w:hint="eastAsia"/>
          <w:color w:val="000000"/>
          <w:sz w:val="32"/>
          <w:szCs w:val="32"/>
        </w:rPr>
        <w:t>）具有适应《社会保险基金财务制度》及《社会保险基金会计制度》的财会制度及审计制度；</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color w:val="000000"/>
          <w:sz w:val="32"/>
          <w:szCs w:val="32"/>
        </w:rPr>
        <w:t>三</w:t>
      </w:r>
      <w:r>
        <w:rPr>
          <w:rFonts w:eastAsia="仿宋_GB2312" w:cs="仿宋_GB2312" w:hint="eastAsia"/>
          <w:color w:val="000000"/>
          <w:sz w:val="32"/>
          <w:szCs w:val="32"/>
        </w:rPr>
        <w:t>）符合法律法规及国家和本市医疗保障行政部门规定的其他条件。</w:t>
      </w:r>
    </w:p>
    <w:p w:rsidR="00C711DD" w:rsidRDefault="00174612">
      <w:pPr>
        <w:spacing w:line="578" w:lineRule="exact"/>
        <w:ind w:firstLineChars="200" w:firstLine="640"/>
        <w:rPr>
          <w:rFonts w:ascii="仿宋_GB2312" w:eastAsia="仿宋_GB2312" w:cs="仿宋_GB2312"/>
          <w:color w:val="C00000"/>
          <w:kern w:val="0"/>
          <w:sz w:val="32"/>
          <w:szCs w:val="32"/>
        </w:rPr>
      </w:pPr>
      <w:r>
        <w:rPr>
          <w:rFonts w:ascii="黑体" w:eastAsia="黑体" w:cs="黑体" w:hint="eastAsia"/>
          <w:color w:val="000000"/>
          <w:sz w:val="32"/>
          <w:szCs w:val="32"/>
        </w:rPr>
        <w:t>第八条</w:t>
      </w:r>
      <w:r>
        <w:rPr>
          <w:rFonts w:ascii="黑体" w:eastAsia="黑体" w:cs="黑体"/>
          <w:color w:val="000000"/>
          <w:sz w:val="32"/>
          <w:szCs w:val="32"/>
        </w:rPr>
        <w:t xml:space="preserve">  </w:t>
      </w:r>
      <w:r>
        <w:rPr>
          <w:rFonts w:ascii="仿宋_GB2312" w:eastAsia="仿宋_GB2312" w:cs="仿宋_GB2312" w:hint="eastAsia"/>
          <w:color w:val="000000"/>
          <w:kern w:val="0"/>
          <w:sz w:val="32"/>
          <w:szCs w:val="32"/>
        </w:rPr>
        <w:t>医保经办机构</w:t>
      </w:r>
      <w:r>
        <w:rPr>
          <w:rFonts w:ascii="仿宋_GB2312" w:eastAsia="仿宋_GB2312" w:cs="仿宋_GB2312" w:hint="eastAsia"/>
          <w:color w:val="000000"/>
          <w:kern w:val="0"/>
          <w:sz w:val="32"/>
          <w:szCs w:val="32"/>
        </w:rPr>
        <w:t>组织</w:t>
      </w:r>
      <w:r>
        <w:rPr>
          <w:rFonts w:ascii="仿宋_GB2312" w:eastAsia="仿宋_GB2312" w:cs="仿宋_GB2312"/>
          <w:color w:val="000000"/>
          <w:kern w:val="0"/>
          <w:sz w:val="32"/>
          <w:szCs w:val="32"/>
        </w:rPr>
        <w:t>开展</w:t>
      </w:r>
      <w:r>
        <w:rPr>
          <w:rFonts w:ascii="仿宋_GB2312" w:eastAsia="仿宋_GB2312" w:cs="仿宋_GB2312" w:hint="eastAsia"/>
          <w:color w:val="000000"/>
          <w:kern w:val="0"/>
          <w:sz w:val="32"/>
          <w:szCs w:val="32"/>
        </w:rPr>
        <w:t>定点长护服务机构</w:t>
      </w:r>
      <w:r>
        <w:rPr>
          <w:rFonts w:ascii="仿宋_GB2312" w:eastAsia="仿宋_GB2312" w:cs="仿宋_GB2312"/>
          <w:color w:val="000000"/>
          <w:kern w:val="0"/>
          <w:sz w:val="32"/>
          <w:szCs w:val="32"/>
        </w:rPr>
        <w:t>确定工作，</w:t>
      </w:r>
      <w:r>
        <w:rPr>
          <w:rFonts w:ascii="仿宋_GB2312" w:eastAsia="仿宋_GB2312" w:cs="仿宋_GB2312" w:hint="eastAsia"/>
          <w:color w:val="000000"/>
          <w:kern w:val="0"/>
          <w:sz w:val="32"/>
          <w:szCs w:val="32"/>
        </w:rPr>
        <w:t>通过受理申请、综合审核、社会公示、协商谈判、签订协议、信息公开等流程确定定点长护服务机构，具体按照《办法》第九</w:t>
      </w:r>
      <w:r>
        <w:rPr>
          <w:rFonts w:ascii="仿宋_GB2312" w:eastAsia="仿宋_GB2312" w:cs="仿宋_GB2312" w:hint="eastAsia"/>
          <w:color w:val="000000"/>
          <w:kern w:val="0"/>
          <w:sz w:val="32"/>
          <w:szCs w:val="32"/>
        </w:rPr>
        <w:lastRenderedPageBreak/>
        <w:t>条、第十条、第十一条、第十四条有关规定执行。</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第九条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定点长护服务机构设立分支机构或者多个站点的，</w:t>
      </w:r>
      <w:r>
        <w:rPr>
          <w:rFonts w:eastAsia="仿宋_GB2312" w:cs="仿宋_GB2312"/>
          <w:color w:val="000000"/>
          <w:sz w:val="32"/>
          <w:szCs w:val="32"/>
        </w:rPr>
        <w:t>按照《办法》第十二条规定执行</w:t>
      </w:r>
      <w:r>
        <w:rPr>
          <w:rFonts w:eastAsia="仿宋_GB2312" w:cs="仿宋_GB2312" w:hint="eastAsia"/>
          <w:color w:val="000000"/>
          <w:sz w:val="32"/>
          <w:szCs w:val="32"/>
        </w:rPr>
        <w:t>。</w:t>
      </w:r>
    </w:p>
    <w:p w:rsidR="00C711DD" w:rsidRDefault="00174612">
      <w:pPr>
        <w:spacing w:before="480" w:after="80" w:line="578" w:lineRule="exact"/>
        <w:jc w:val="center"/>
        <w:outlineLvl w:val="0"/>
        <w:rPr>
          <w:rFonts w:ascii="黑体" w:eastAsia="黑体" w:hAnsi="黑体"/>
          <w:color w:val="000000"/>
          <w:sz w:val="32"/>
          <w:szCs w:val="32"/>
        </w:rPr>
      </w:pPr>
      <w:r>
        <w:rPr>
          <w:rFonts w:ascii="黑体" w:eastAsia="黑体" w:hAnsi="黑体" w:hint="eastAsia"/>
          <w:color w:val="000000"/>
          <w:sz w:val="32"/>
          <w:szCs w:val="32"/>
        </w:rPr>
        <w:t>第三章</w:t>
      </w:r>
      <w:r>
        <w:rPr>
          <w:rFonts w:ascii="黑体" w:eastAsia="黑体" w:hAnsi="黑体" w:hint="eastAsia"/>
          <w:color w:val="000000"/>
          <w:sz w:val="32"/>
          <w:szCs w:val="32"/>
        </w:rPr>
        <w:t xml:space="preserve"> </w:t>
      </w:r>
      <w:r>
        <w:rPr>
          <w:rFonts w:ascii="黑体" w:eastAsia="黑体" w:hAnsi="黑体" w:cs="黑体"/>
          <w:color w:val="000000"/>
          <w:sz w:val="32"/>
          <w:szCs w:val="32"/>
        </w:rPr>
        <w:t>定点长护服务机构运行</w:t>
      </w:r>
      <w:r>
        <w:rPr>
          <w:rFonts w:ascii="黑体" w:eastAsia="黑体" w:hAnsi="黑体" w:cs="黑体" w:hint="eastAsia"/>
          <w:color w:val="000000"/>
          <w:sz w:val="32"/>
          <w:szCs w:val="32"/>
        </w:rPr>
        <w:t>管理</w:t>
      </w:r>
    </w:p>
    <w:p w:rsidR="00C711DD" w:rsidRDefault="00C711DD">
      <w:pPr>
        <w:spacing w:line="578" w:lineRule="exact"/>
        <w:ind w:firstLineChars="200" w:firstLine="640"/>
        <w:rPr>
          <w:rFonts w:ascii="黑体" w:eastAsia="黑体" w:cs="黑体"/>
          <w:color w:val="000000"/>
          <w:sz w:val="32"/>
          <w:szCs w:val="32"/>
        </w:rPr>
      </w:pP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第十条</w:t>
      </w:r>
      <w:r>
        <w:rPr>
          <w:rFonts w:ascii="黑体" w:eastAsia="黑体" w:cs="黑体"/>
          <w:color w:val="000000"/>
          <w:sz w:val="32"/>
          <w:szCs w:val="32"/>
        </w:rPr>
        <w:t xml:space="preserve">  </w:t>
      </w:r>
      <w:r>
        <w:rPr>
          <w:rFonts w:eastAsia="仿宋_GB2312" w:cs="仿宋_GB2312"/>
          <w:color w:val="000000"/>
          <w:sz w:val="32"/>
          <w:szCs w:val="32"/>
        </w:rPr>
        <w:t>定点长护服务机构按规定提供居家护理、社区护理或机构护理的，专业护理服务团队的资质和数量按照《办法》第八条有关规定执行。</w:t>
      </w:r>
    </w:p>
    <w:p w:rsidR="00C711DD" w:rsidRDefault="00174612">
      <w:pPr>
        <w:spacing w:line="578" w:lineRule="exact"/>
        <w:ind w:firstLineChars="200" w:firstLine="640"/>
        <w:rPr>
          <w:rFonts w:eastAsia="仿宋_GB2312" w:cs="仿宋_GB2312"/>
          <w:color w:val="000000"/>
          <w:kern w:val="0"/>
          <w:sz w:val="32"/>
          <w:szCs w:val="32"/>
        </w:rPr>
      </w:pPr>
      <w:r>
        <w:rPr>
          <w:rFonts w:ascii="黑体" w:eastAsia="黑体" w:cs="黑体" w:hint="eastAsia"/>
          <w:color w:val="000000"/>
          <w:sz w:val="32"/>
          <w:szCs w:val="32"/>
        </w:rPr>
        <w:t>第十一条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w:t>
      </w:r>
      <w:r>
        <w:rPr>
          <w:rFonts w:eastAsia="仿宋_GB2312" w:cs="仿宋_GB2312"/>
          <w:color w:val="000000"/>
          <w:kern w:val="0"/>
          <w:sz w:val="32"/>
          <w:szCs w:val="32"/>
        </w:rPr>
        <w:t>按照全市统一的标准制作长护险定点</w:t>
      </w:r>
      <w:r>
        <w:rPr>
          <w:rFonts w:eastAsia="仿宋_GB2312" w:cs="仿宋_GB2312" w:hint="eastAsia"/>
          <w:color w:val="000000"/>
          <w:kern w:val="0"/>
          <w:sz w:val="32"/>
          <w:szCs w:val="32"/>
        </w:rPr>
        <w:t>标识</w:t>
      </w:r>
      <w:r>
        <w:rPr>
          <w:rFonts w:eastAsia="仿宋_GB2312" w:cs="仿宋_GB2312"/>
          <w:color w:val="000000"/>
          <w:kern w:val="0"/>
          <w:sz w:val="32"/>
          <w:szCs w:val="32"/>
        </w:rPr>
        <w:t>，</w:t>
      </w:r>
      <w:r>
        <w:rPr>
          <w:rFonts w:eastAsia="仿宋_GB2312" w:cs="仿宋_GB2312" w:hint="eastAsia"/>
          <w:color w:val="000000"/>
          <w:kern w:val="0"/>
          <w:sz w:val="32"/>
          <w:szCs w:val="32"/>
        </w:rPr>
        <w:t>按照规定</w:t>
      </w:r>
      <w:r>
        <w:rPr>
          <w:rFonts w:eastAsia="仿宋_GB2312" w:cs="仿宋_GB2312"/>
          <w:color w:val="000000"/>
          <w:kern w:val="0"/>
          <w:sz w:val="32"/>
          <w:szCs w:val="32"/>
        </w:rPr>
        <w:t>妥善悬挂、</w:t>
      </w:r>
      <w:r>
        <w:rPr>
          <w:rFonts w:eastAsia="仿宋_GB2312" w:cs="仿宋_GB2312" w:hint="eastAsia"/>
          <w:color w:val="000000"/>
          <w:kern w:val="0"/>
          <w:sz w:val="32"/>
          <w:szCs w:val="32"/>
        </w:rPr>
        <w:t>管理、撤销</w:t>
      </w:r>
      <w:r>
        <w:rPr>
          <w:rFonts w:eastAsia="仿宋_GB2312" w:cs="仿宋_GB2312"/>
          <w:color w:val="000000"/>
          <w:kern w:val="0"/>
          <w:sz w:val="32"/>
          <w:szCs w:val="32"/>
        </w:rPr>
        <w:t>。</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第十二条</w:t>
      </w:r>
      <w:r>
        <w:rPr>
          <w:rFonts w:ascii="黑体" w:eastAsia="黑体" w:cs="黑体"/>
          <w:color w:val="000000"/>
          <w:sz w:val="32"/>
          <w:szCs w:val="32"/>
        </w:rPr>
        <w:t xml:space="preserve">  </w:t>
      </w:r>
      <w:r>
        <w:rPr>
          <w:rFonts w:ascii="仿宋_GB2312" w:eastAsia="仿宋_GB2312" w:cs="仿宋_GB2312" w:hint="eastAsia"/>
          <w:color w:val="000000"/>
          <w:sz w:val="32"/>
          <w:szCs w:val="32"/>
        </w:rPr>
        <w:t>定点长护服务机构</w:t>
      </w:r>
      <w:r>
        <w:rPr>
          <w:rFonts w:ascii="仿宋_GB2312" w:eastAsia="仿宋_GB2312" w:cs="仿宋_GB2312"/>
          <w:color w:val="000000"/>
          <w:sz w:val="32"/>
          <w:szCs w:val="32"/>
        </w:rPr>
        <w:t>发生</w:t>
      </w:r>
      <w:r>
        <w:rPr>
          <w:rFonts w:ascii="仿宋_GB2312" w:eastAsia="仿宋_GB2312" w:cs="仿宋_GB2312" w:hint="eastAsia"/>
          <w:color w:val="000000"/>
          <w:sz w:val="32"/>
          <w:szCs w:val="32"/>
        </w:rPr>
        <w:t>符合《办法》第三十七条规定</w:t>
      </w:r>
      <w:r>
        <w:rPr>
          <w:rFonts w:ascii="仿宋_GB2312" w:eastAsia="仿宋_GB2312" w:cs="仿宋_GB2312"/>
          <w:color w:val="000000"/>
          <w:sz w:val="32"/>
          <w:szCs w:val="32"/>
        </w:rPr>
        <w:t>情形的，应按要求及时进行信息变更或重新申请定点管理。</w:t>
      </w:r>
    </w:p>
    <w:p w:rsidR="00C711DD" w:rsidRDefault="00174612">
      <w:pPr>
        <w:tabs>
          <w:tab w:val="center" w:pos="4153"/>
          <w:tab w:val="right" w:pos="8306"/>
        </w:tabs>
        <w:snapToGrid w:val="0"/>
        <w:spacing w:line="578" w:lineRule="exact"/>
        <w:ind w:firstLineChars="200" w:firstLine="640"/>
        <w:rPr>
          <w:rFonts w:eastAsia="仿宋_GB2312"/>
          <w:color w:val="C00000"/>
          <w:sz w:val="32"/>
          <w:szCs w:val="32"/>
        </w:rPr>
      </w:pPr>
      <w:r>
        <w:rPr>
          <w:rFonts w:ascii="黑体" w:eastAsia="黑体" w:cs="黑体" w:hint="eastAsia"/>
          <w:color w:val="000000"/>
          <w:sz w:val="32"/>
          <w:szCs w:val="32"/>
        </w:rPr>
        <w:t>第十</w:t>
      </w:r>
      <w:r>
        <w:rPr>
          <w:rFonts w:ascii="黑体" w:eastAsia="黑体" w:cs="黑体"/>
          <w:color w:val="000000"/>
          <w:sz w:val="32"/>
          <w:szCs w:val="32"/>
        </w:rPr>
        <w:t>三</w:t>
      </w:r>
      <w:r>
        <w:rPr>
          <w:rFonts w:ascii="黑体" w:eastAsia="黑体" w:cs="黑体" w:hint="eastAsia"/>
          <w:color w:val="000000"/>
          <w:sz w:val="32"/>
          <w:szCs w:val="32"/>
        </w:rPr>
        <w:t>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w:t>
      </w:r>
      <w:r>
        <w:rPr>
          <w:rFonts w:eastAsia="仿宋_GB2312" w:hint="eastAsia"/>
          <w:color w:val="000000"/>
          <w:sz w:val="32"/>
          <w:szCs w:val="32"/>
        </w:rPr>
        <w:t>应当</w:t>
      </w:r>
      <w:r>
        <w:rPr>
          <w:rFonts w:eastAsia="仿宋_GB2312"/>
          <w:color w:val="000000"/>
          <w:sz w:val="32"/>
          <w:szCs w:val="32"/>
        </w:rPr>
        <w:t>按照国家和本市有关规定</w:t>
      </w:r>
      <w:r>
        <w:rPr>
          <w:rFonts w:eastAsia="仿宋_GB2312"/>
          <w:color w:val="000000"/>
          <w:sz w:val="32"/>
          <w:szCs w:val="32"/>
        </w:rPr>
        <w:t>规范</w:t>
      </w:r>
      <w:r>
        <w:rPr>
          <w:rFonts w:eastAsia="仿宋_GB2312"/>
          <w:color w:val="000000"/>
          <w:sz w:val="32"/>
          <w:szCs w:val="32"/>
        </w:rPr>
        <w:t>员工招聘及</w:t>
      </w:r>
      <w:r>
        <w:rPr>
          <w:rFonts w:eastAsia="仿宋_GB2312"/>
          <w:color w:val="000000"/>
          <w:sz w:val="32"/>
          <w:szCs w:val="32"/>
        </w:rPr>
        <w:t>用工</w:t>
      </w:r>
      <w:r>
        <w:rPr>
          <w:rFonts w:eastAsia="仿宋_GB2312"/>
          <w:color w:val="000000"/>
          <w:sz w:val="32"/>
          <w:szCs w:val="32"/>
        </w:rPr>
        <w:t>管理</w:t>
      </w:r>
      <w:r>
        <w:rPr>
          <w:rFonts w:eastAsia="仿宋_GB2312"/>
          <w:color w:val="000000"/>
          <w:sz w:val="32"/>
          <w:szCs w:val="32"/>
        </w:rPr>
        <w:t>，依法依规缴纳社会保险费</w:t>
      </w:r>
      <w:r>
        <w:rPr>
          <w:rFonts w:eastAsia="仿宋_GB2312" w:hint="eastAsia"/>
          <w:color w:val="000000"/>
          <w:sz w:val="32"/>
          <w:szCs w:val="32"/>
        </w:rPr>
        <w:t>。定点长护服务机构作为用人单位，应当</w:t>
      </w:r>
      <w:r>
        <w:rPr>
          <w:rFonts w:ascii="仿宋_GB2312" w:eastAsia="仿宋_GB2312" w:hint="eastAsia"/>
          <w:color w:val="000000"/>
          <w:sz w:val="32"/>
          <w:szCs w:val="32"/>
        </w:rPr>
        <w:t>建立健全人事管理制度和工作质量考核评价体系，提高</w:t>
      </w:r>
      <w:r>
        <w:rPr>
          <w:rFonts w:ascii="仿宋_GB2312" w:eastAsia="仿宋_GB2312"/>
          <w:color w:val="000000"/>
          <w:sz w:val="32"/>
          <w:szCs w:val="32"/>
        </w:rPr>
        <w:t>长护险</w:t>
      </w:r>
      <w:r>
        <w:rPr>
          <w:rFonts w:ascii="仿宋_GB2312" w:eastAsia="仿宋_GB2312" w:hint="eastAsia"/>
          <w:color w:val="000000"/>
          <w:sz w:val="32"/>
          <w:szCs w:val="32"/>
        </w:rPr>
        <w:t>服务质量。</w:t>
      </w:r>
    </w:p>
    <w:p w:rsidR="00C711DD" w:rsidRDefault="00174612">
      <w:pPr>
        <w:tabs>
          <w:tab w:val="left" w:pos="0"/>
        </w:tabs>
        <w:spacing w:line="578" w:lineRule="exact"/>
        <w:rPr>
          <w:rFonts w:eastAsia="仿宋_GB2312" w:cs="仿宋_GB2312"/>
          <w:color w:val="000000"/>
          <w:sz w:val="32"/>
          <w:szCs w:val="32"/>
        </w:rPr>
      </w:pPr>
      <w:r>
        <w:rPr>
          <w:rFonts w:eastAsia="黑体" w:cs="仿宋_GB2312"/>
          <w:color w:val="000000"/>
          <w:sz w:val="32"/>
          <w:szCs w:val="32"/>
        </w:rPr>
        <w:t xml:space="preserve">    </w:t>
      </w:r>
      <w:r>
        <w:rPr>
          <w:rFonts w:eastAsia="黑体" w:cs="仿宋_GB2312" w:hint="eastAsia"/>
          <w:color w:val="000000"/>
          <w:sz w:val="32"/>
          <w:szCs w:val="32"/>
        </w:rPr>
        <w:t>第十四条</w:t>
      </w:r>
      <w:r>
        <w:rPr>
          <w:rFonts w:eastAsia="黑体" w:cs="仿宋_GB2312"/>
          <w:color w:val="000000"/>
          <w:sz w:val="32"/>
          <w:szCs w:val="32"/>
        </w:rPr>
        <w:t xml:space="preserve">  </w:t>
      </w:r>
      <w:r>
        <w:rPr>
          <w:rFonts w:ascii="仿宋_GB2312" w:eastAsia="仿宋_GB2312" w:cs="黑体" w:hint="eastAsia"/>
          <w:color w:val="000000"/>
          <w:sz w:val="32"/>
          <w:szCs w:val="32"/>
        </w:rPr>
        <w:t>定点长护服务机构</w:t>
      </w:r>
      <w:r>
        <w:rPr>
          <w:rFonts w:eastAsia="仿宋_GB2312" w:cs="仿宋_GB2312" w:hint="eastAsia"/>
          <w:color w:val="000000"/>
          <w:sz w:val="32"/>
          <w:szCs w:val="32"/>
        </w:rPr>
        <w:t>应当按照规定，设置独立管理的长期护理区域和床位，建立符合长护险规定的内部管理制度和业务管理规范，制定服务流程和服务标准，确保护理服务一致性和规范性。</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仿宋_GB2312" w:hint="eastAsia"/>
          <w:color w:val="000000"/>
          <w:sz w:val="32"/>
          <w:szCs w:val="32"/>
        </w:rPr>
        <w:t>第十五条</w:t>
      </w:r>
      <w:r>
        <w:rPr>
          <w:rFonts w:ascii="黑体" w:eastAsia="黑体" w:cs="仿宋_GB2312"/>
          <w:color w:val="000000"/>
          <w:sz w:val="32"/>
          <w:szCs w:val="32"/>
        </w:rPr>
        <w:t xml:space="preserve">  </w:t>
      </w:r>
      <w:r>
        <w:rPr>
          <w:rFonts w:ascii="仿宋_GB2312" w:eastAsia="仿宋_GB2312" w:cs="黑体" w:hint="eastAsia"/>
          <w:color w:val="000000"/>
          <w:sz w:val="32"/>
          <w:szCs w:val="32"/>
        </w:rPr>
        <w:t>定点长护服务机构应当建立护理服务档案管理</w:t>
      </w:r>
      <w:r>
        <w:rPr>
          <w:rFonts w:ascii="仿宋_GB2312" w:eastAsia="仿宋_GB2312" w:cs="黑体" w:hint="eastAsia"/>
          <w:color w:val="000000"/>
          <w:sz w:val="32"/>
          <w:szCs w:val="32"/>
        </w:rPr>
        <w:lastRenderedPageBreak/>
        <w:t>制度，按“一人一档”的原则为参保人员建立护理服务文书电子档案，做好护理计划、护理服务全过程记录、护理文书、服务档案、费用结算、财务凭证等资料留存归档备查。</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第十六条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定点长护服务机构应当与参保人员或者其监护人、委托代理人签订</w:t>
      </w:r>
      <w:r>
        <w:rPr>
          <w:rFonts w:ascii="仿宋_GB2312" w:eastAsia="仿宋_GB2312" w:cs="仿宋_GB2312" w:hint="eastAsia"/>
          <w:color w:val="000000"/>
          <w:sz w:val="32"/>
          <w:szCs w:val="32"/>
        </w:rPr>
        <w:t>符</w:t>
      </w:r>
      <w:r>
        <w:rPr>
          <w:rFonts w:eastAsia="仿宋_GB2312" w:cs="仿宋_GB2312" w:hint="eastAsia"/>
          <w:color w:val="000000"/>
          <w:sz w:val="32"/>
          <w:szCs w:val="32"/>
        </w:rPr>
        <w:t>合本机构所属行业及行政管理部门规定的服务合同。</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w:t>
      </w:r>
      <w:r>
        <w:rPr>
          <w:rFonts w:ascii="黑体" w:eastAsia="黑体" w:cs="黑体"/>
          <w:color w:val="000000"/>
          <w:sz w:val="32"/>
          <w:szCs w:val="32"/>
        </w:rPr>
        <w:t>七</w:t>
      </w:r>
      <w:r>
        <w:rPr>
          <w:rFonts w:ascii="黑体" w:eastAsia="黑体" w:cs="黑体" w:hint="eastAsia"/>
          <w:color w:val="000000"/>
          <w:sz w:val="32"/>
          <w:szCs w:val="32"/>
        </w:rPr>
        <w:t>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定点长护服务机构应当指定专人，按照所属行业及行政管理部门的要求，结合参保人员失能评估状况和护理需求，合理制定护理服务计划并组织实施。</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第十八条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定点长护服务机构应当按照长护险有关规定、护理</w:t>
      </w:r>
      <w:r>
        <w:rPr>
          <w:rFonts w:eastAsia="仿宋_GB2312" w:cs="仿宋_GB2312" w:hint="eastAsia"/>
          <w:color w:val="000000"/>
          <w:w w:val="97"/>
          <w:sz w:val="32"/>
          <w:szCs w:val="32"/>
        </w:rPr>
        <w:t>服务计划、行业规范等为参保人员提供服务，并如实记录服务内容。</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第十九条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定点长护服务机构向参保人员提供长护险保障范围外的服务事项，应当事先征得参保人员或者其监护人、委托代理人书面同意。</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第二十条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定点长护服务机构应当通过医保电子凭证或社会保障卡等方式，核验参保人员的有效身份信息，</w:t>
      </w:r>
      <w:r>
        <w:rPr>
          <w:rFonts w:eastAsia="仿宋_GB2312" w:cs="仿宋_GB2312"/>
          <w:color w:val="000000"/>
          <w:sz w:val="32"/>
          <w:szCs w:val="32"/>
        </w:rPr>
        <w:t>按照</w:t>
      </w:r>
      <w:r>
        <w:rPr>
          <w:rFonts w:eastAsia="仿宋_GB2312" w:cs="仿宋_GB2312" w:hint="eastAsia"/>
          <w:color w:val="000000"/>
          <w:sz w:val="32"/>
          <w:szCs w:val="32"/>
        </w:rPr>
        <w:t>规定为本市参保人员实名办理待遇确认</w:t>
      </w:r>
      <w:r>
        <w:rPr>
          <w:rFonts w:eastAsia="仿宋_GB2312" w:cs="仿宋_GB2312"/>
          <w:color w:val="000000"/>
          <w:sz w:val="32"/>
          <w:szCs w:val="32"/>
        </w:rPr>
        <w:t>手续</w:t>
      </w:r>
      <w:r>
        <w:rPr>
          <w:rFonts w:eastAsia="仿宋_GB2312" w:cs="仿宋_GB2312" w:hint="eastAsia"/>
          <w:color w:val="000000"/>
          <w:sz w:val="32"/>
          <w:szCs w:val="32"/>
        </w:rPr>
        <w:t>。</w:t>
      </w:r>
    </w:p>
    <w:p w:rsidR="00C711DD" w:rsidRDefault="00174612">
      <w:pPr>
        <w:spacing w:line="578" w:lineRule="exact"/>
        <w:ind w:firstLineChars="200" w:firstLine="640"/>
        <w:rPr>
          <w:rFonts w:ascii="仿宋_GB2312" w:eastAsia="仿宋_GB2312" w:cs="仿宋_GB2312"/>
          <w:color w:val="000000"/>
          <w:kern w:val="0"/>
          <w:sz w:val="31"/>
          <w:szCs w:val="31"/>
        </w:rPr>
      </w:pPr>
      <w:r>
        <w:rPr>
          <w:rFonts w:ascii="黑体" w:eastAsia="黑体" w:cs="黑体" w:hint="eastAsia"/>
          <w:color w:val="000000"/>
          <w:sz w:val="32"/>
          <w:szCs w:val="32"/>
        </w:rPr>
        <w:t>第二十一条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定点长护服务机构为</w:t>
      </w:r>
      <w:r>
        <w:rPr>
          <w:rFonts w:ascii="仿宋_GB2312" w:eastAsia="仿宋_GB2312" w:cs="仿宋_GB2312" w:hint="eastAsia"/>
          <w:color w:val="000000"/>
          <w:sz w:val="32"/>
          <w:szCs w:val="32"/>
        </w:rPr>
        <w:t>参保人员服务发生的符合长护险规定的护理费用，</w:t>
      </w:r>
      <w:r>
        <w:rPr>
          <w:rFonts w:ascii="仿宋_GB2312" w:eastAsia="仿宋_GB2312" w:cs="仿宋_GB2312"/>
          <w:color w:val="000000"/>
          <w:sz w:val="32"/>
          <w:szCs w:val="32"/>
        </w:rPr>
        <w:t>应当</w:t>
      </w:r>
      <w:r>
        <w:rPr>
          <w:rFonts w:ascii="仿宋_GB2312" w:eastAsia="仿宋_GB2312" w:cs="仿宋_GB2312" w:hint="eastAsia"/>
          <w:color w:val="000000"/>
          <w:sz w:val="32"/>
          <w:szCs w:val="32"/>
        </w:rPr>
        <w:t>实行联网结算。其中，应由个人承担的费用，由个人支付给定点长</w:t>
      </w:r>
      <w:r>
        <w:rPr>
          <w:rFonts w:ascii="仿宋_GB2312" w:eastAsia="仿宋_GB2312" w:cs="仿宋_GB2312" w:hint="eastAsia"/>
          <w:color w:val="000000"/>
          <w:sz w:val="32"/>
          <w:szCs w:val="32"/>
        </w:rPr>
        <w:t>护服务机构；应由长护险基金支付的费用按规定结算</w:t>
      </w:r>
      <w:r>
        <w:rPr>
          <w:rFonts w:ascii="仿宋_GB2312" w:eastAsia="仿宋_GB2312" w:cs="仿宋_GB2312"/>
          <w:color w:val="000000"/>
          <w:kern w:val="0"/>
          <w:sz w:val="31"/>
          <w:szCs w:val="31"/>
        </w:rPr>
        <w:t>。</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lastRenderedPageBreak/>
        <w:t>第二十二条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定点长护服务机构应当按照长护险结算有关规定，</w:t>
      </w:r>
      <w:r>
        <w:rPr>
          <w:rFonts w:ascii="仿宋_GB2312" w:eastAsia="仿宋_GB2312" w:cs="仿宋_GB2312" w:hint="eastAsia"/>
          <w:color w:val="000000"/>
          <w:sz w:val="32"/>
          <w:szCs w:val="32"/>
        </w:rPr>
        <w:t>如实申报</w:t>
      </w:r>
      <w:r>
        <w:rPr>
          <w:rFonts w:eastAsia="仿宋_GB2312" w:cs="仿宋_GB2312"/>
          <w:color w:val="000000"/>
          <w:sz w:val="32"/>
          <w:szCs w:val="32"/>
        </w:rPr>
        <w:t>参保人员护理服务</w:t>
      </w:r>
      <w:r>
        <w:rPr>
          <w:rFonts w:ascii="仿宋_GB2312" w:eastAsia="仿宋_GB2312" w:cs="仿宋_GB2312" w:hint="eastAsia"/>
          <w:color w:val="000000"/>
          <w:sz w:val="32"/>
          <w:szCs w:val="32"/>
        </w:rPr>
        <w:t>费用相关信息及资料。</w:t>
      </w:r>
      <w:r>
        <w:rPr>
          <w:rFonts w:eastAsia="仿宋_GB2312" w:cs="仿宋_GB2312"/>
          <w:color w:val="000000"/>
          <w:sz w:val="32"/>
          <w:szCs w:val="32"/>
        </w:rPr>
        <w:t>对于经审查核实存在违规的申报费用，长护险基金不予支付。定点</w:t>
      </w:r>
      <w:r>
        <w:rPr>
          <w:rFonts w:eastAsia="仿宋_GB2312" w:cs="仿宋_GB2312" w:hint="eastAsia"/>
          <w:color w:val="000000"/>
          <w:sz w:val="32"/>
          <w:szCs w:val="32"/>
        </w:rPr>
        <w:t>长护服务</w:t>
      </w:r>
      <w:r>
        <w:rPr>
          <w:rFonts w:eastAsia="仿宋_GB2312" w:cs="仿宋_GB2312"/>
          <w:color w:val="000000"/>
          <w:sz w:val="32"/>
          <w:szCs w:val="32"/>
        </w:rPr>
        <w:t>机构不得将不予支付的费用转由</w:t>
      </w:r>
      <w:r>
        <w:rPr>
          <w:rFonts w:eastAsia="仿宋_GB2312" w:cs="仿宋_GB2312" w:hint="eastAsia"/>
          <w:color w:val="000000"/>
          <w:sz w:val="32"/>
          <w:szCs w:val="32"/>
        </w:rPr>
        <w:t>参保人员或其他人员</w:t>
      </w:r>
      <w:r>
        <w:rPr>
          <w:rFonts w:eastAsia="仿宋_GB2312" w:cs="仿宋_GB2312"/>
          <w:color w:val="000000"/>
          <w:sz w:val="32"/>
          <w:szCs w:val="32"/>
        </w:rPr>
        <w:t>承担。</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第二十三条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w:t>
      </w:r>
      <w:r>
        <w:rPr>
          <w:rFonts w:eastAsia="仿宋_GB2312" w:cs="仿宋_GB2312"/>
          <w:color w:val="000000"/>
          <w:kern w:val="0"/>
          <w:sz w:val="32"/>
          <w:szCs w:val="32"/>
        </w:rPr>
        <w:t>应</w:t>
      </w:r>
      <w:r>
        <w:rPr>
          <w:rFonts w:eastAsia="仿宋_GB2312" w:cs="仿宋_GB2312" w:hint="eastAsia"/>
          <w:color w:val="000000"/>
          <w:kern w:val="0"/>
          <w:sz w:val="32"/>
          <w:szCs w:val="32"/>
        </w:rPr>
        <w:t>依法</w:t>
      </w:r>
      <w:r>
        <w:rPr>
          <w:rFonts w:eastAsia="仿宋_GB2312" w:cs="仿宋_GB2312"/>
          <w:color w:val="000000"/>
          <w:kern w:val="0"/>
          <w:sz w:val="32"/>
          <w:szCs w:val="32"/>
        </w:rPr>
        <w:t>进行税务登记，开展长期护理服务后，应</w:t>
      </w:r>
      <w:r>
        <w:rPr>
          <w:rFonts w:eastAsia="仿宋_GB2312" w:cs="仿宋_GB2312" w:hint="eastAsia"/>
          <w:color w:val="000000"/>
          <w:kern w:val="0"/>
          <w:sz w:val="32"/>
          <w:szCs w:val="32"/>
        </w:rPr>
        <w:t>按照</w:t>
      </w:r>
      <w:r>
        <w:rPr>
          <w:rFonts w:eastAsia="仿宋_GB2312" w:cs="仿宋_GB2312"/>
          <w:color w:val="000000"/>
          <w:kern w:val="0"/>
          <w:sz w:val="32"/>
          <w:szCs w:val="32"/>
        </w:rPr>
        <w:t>规定提供</w:t>
      </w:r>
      <w:r>
        <w:rPr>
          <w:rFonts w:eastAsia="仿宋_GB2312" w:cs="仿宋_GB2312"/>
          <w:color w:val="000000"/>
          <w:sz w:val="32"/>
          <w:szCs w:val="32"/>
        </w:rPr>
        <w:t>增值税普通发票（含电子发票）、住院（门诊）医疗收费票据或</w:t>
      </w:r>
      <w:r>
        <w:rPr>
          <w:rFonts w:eastAsia="仿宋_GB2312" w:cs="仿宋_GB2312" w:hint="eastAsia"/>
          <w:color w:val="000000"/>
          <w:sz w:val="32"/>
          <w:szCs w:val="32"/>
        </w:rPr>
        <w:t>医疗</w:t>
      </w:r>
      <w:r>
        <w:rPr>
          <w:rFonts w:eastAsia="仿宋_GB2312" w:cs="仿宋_GB2312"/>
          <w:color w:val="000000"/>
          <w:sz w:val="32"/>
          <w:szCs w:val="32"/>
        </w:rPr>
        <w:t>专用发票等规范票据</w:t>
      </w:r>
      <w:r>
        <w:rPr>
          <w:rFonts w:eastAsia="仿宋_GB2312" w:cs="仿宋_GB2312"/>
          <w:color w:val="000000"/>
          <w:kern w:val="0"/>
          <w:sz w:val="32"/>
          <w:szCs w:val="32"/>
        </w:rPr>
        <w:t>，</w:t>
      </w:r>
      <w:r>
        <w:rPr>
          <w:rFonts w:eastAsia="仿宋_GB2312" w:cs="仿宋_GB2312" w:hint="eastAsia"/>
          <w:color w:val="000000"/>
          <w:sz w:val="32"/>
          <w:szCs w:val="32"/>
        </w:rPr>
        <w:t>作为长护</w:t>
      </w:r>
      <w:r>
        <w:rPr>
          <w:rFonts w:eastAsia="仿宋_GB2312" w:cs="仿宋_GB2312"/>
          <w:color w:val="000000"/>
          <w:sz w:val="32"/>
          <w:szCs w:val="32"/>
        </w:rPr>
        <w:t>险结算</w:t>
      </w:r>
      <w:r>
        <w:rPr>
          <w:rFonts w:eastAsia="仿宋_GB2312" w:cs="仿宋_GB2312" w:hint="eastAsia"/>
          <w:color w:val="000000"/>
          <w:sz w:val="32"/>
          <w:szCs w:val="32"/>
        </w:rPr>
        <w:t>凭证，确保费用</w:t>
      </w:r>
      <w:r>
        <w:rPr>
          <w:rFonts w:eastAsia="仿宋_GB2312" w:cs="仿宋_GB2312"/>
          <w:color w:val="000000"/>
          <w:sz w:val="32"/>
          <w:szCs w:val="32"/>
        </w:rPr>
        <w:t>结算</w:t>
      </w:r>
      <w:r>
        <w:rPr>
          <w:rFonts w:eastAsia="仿宋_GB2312" w:cs="仿宋_GB2312" w:hint="eastAsia"/>
          <w:color w:val="000000"/>
          <w:sz w:val="32"/>
          <w:szCs w:val="32"/>
        </w:rPr>
        <w:t>与票据信息</w:t>
      </w:r>
      <w:r>
        <w:rPr>
          <w:rFonts w:eastAsia="仿宋_GB2312" w:cs="仿宋_GB2312"/>
          <w:color w:val="000000"/>
          <w:sz w:val="32"/>
          <w:szCs w:val="32"/>
        </w:rPr>
        <w:t>真实、完整、一致</w:t>
      </w:r>
      <w:r>
        <w:rPr>
          <w:rFonts w:eastAsia="仿宋_GB2312" w:cs="仿宋_GB2312"/>
          <w:color w:val="000000"/>
          <w:sz w:val="32"/>
          <w:szCs w:val="32"/>
        </w:rPr>
        <w:t>。</w:t>
      </w:r>
    </w:p>
    <w:p w:rsidR="00C711DD" w:rsidRDefault="00174612">
      <w:pPr>
        <w:spacing w:line="578" w:lineRule="exact"/>
        <w:ind w:firstLineChars="200" w:firstLine="640"/>
        <w:rPr>
          <w:rFonts w:eastAsia="仿宋_GB2312" w:cs="仿宋_GB2312"/>
          <w:color w:val="000000"/>
          <w:kern w:val="0"/>
          <w:sz w:val="32"/>
          <w:szCs w:val="32"/>
        </w:rPr>
      </w:pPr>
      <w:r>
        <w:rPr>
          <w:rFonts w:ascii="黑体" w:eastAsia="黑体" w:cs="黑体" w:hint="eastAsia"/>
          <w:color w:val="000000"/>
          <w:sz w:val="32"/>
          <w:szCs w:val="32"/>
        </w:rPr>
        <w:t>第二十四条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发现参保人员失能状态与评估等级不符，或者参保人员死亡、住院、长期到统筹地区外居住等情况，应当及时终止结算并向医保经办机构报告，对未及时终止结算或者存在其他违规行为造成基金损失的，由定点长护服务机构</w:t>
      </w:r>
      <w:r>
        <w:rPr>
          <w:rFonts w:eastAsia="仿宋_GB2312" w:cs="仿宋_GB2312"/>
          <w:color w:val="000000"/>
          <w:kern w:val="0"/>
          <w:sz w:val="32"/>
          <w:szCs w:val="32"/>
        </w:rPr>
        <w:t>承担，并按要求予以返还。</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第二十五条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定点长护服务机构应当自觉加强行业自律，遵守国家和我市有关服务价格管理的法律法规、标准和规范</w:t>
      </w:r>
      <w:r>
        <w:rPr>
          <w:rFonts w:eastAsia="仿宋_GB2312" w:cs="仿宋_GB2312"/>
          <w:color w:val="000000"/>
          <w:sz w:val="32"/>
          <w:szCs w:val="32"/>
        </w:rPr>
        <w:t>，为参保人员提供高质量的护理服务。</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hint="eastAsia"/>
          <w:color w:val="000000"/>
          <w:sz w:val="32"/>
          <w:szCs w:val="32"/>
        </w:rPr>
        <w:t>第二十六条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定点长护服务机构应当通过全国统一的医保信息平台长护险功能模块，或者自建护理服务内部管理系统，并与全国统一的医保信息平台对</w:t>
      </w:r>
      <w:r>
        <w:rPr>
          <w:rFonts w:ascii="仿宋_GB2312" w:eastAsia="仿宋_GB2312" w:cs="黑体" w:hint="eastAsia"/>
          <w:color w:val="000000"/>
          <w:sz w:val="32"/>
          <w:szCs w:val="32"/>
        </w:rPr>
        <w:t>接，实现长护险相关全量数据信息的管理与传输，及时做好机构、人员等编码信息动态维护和贯标应用等工作。</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定点长护服务机构应当遵守数据信息安全有关法律法规制</w:t>
      </w:r>
      <w:r>
        <w:rPr>
          <w:rFonts w:eastAsia="仿宋_GB2312" w:cs="仿宋_GB2312" w:hint="eastAsia"/>
          <w:color w:val="000000"/>
          <w:sz w:val="32"/>
          <w:szCs w:val="32"/>
        </w:rPr>
        <w:lastRenderedPageBreak/>
        <w:t>度，在法律法规规定的目的和范围内收集、使用数据信息。</w:t>
      </w:r>
    </w:p>
    <w:p w:rsidR="00C711DD" w:rsidRDefault="00174612">
      <w:pPr>
        <w:spacing w:line="578" w:lineRule="exact"/>
        <w:ind w:firstLineChars="200" w:firstLine="640"/>
        <w:rPr>
          <w:rFonts w:ascii="黑体" w:eastAsia="黑体" w:cs="黑体"/>
          <w:color w:val="000000"/>
          <w:sz w:val="32"/>
          <w:szCs w:val="32"/>
        </w:rPr>
      </w:pPr>
      <w:r>
        <w:rPr>
          <w:rFonts w:ascii="黑体" w:eastAsia="黑体" w:cs="黑体" w:hint="eastAsia"/>
          <w:color w:val="000000"/>
          <w:sz w:val="32"/>
          <w:szCs w:val="32"/>
        </w:rPr>
        <w:t>第二十七条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定点长护服务机构应当按照规定参加本市医保部门组织的长护险相关宣传和培训。</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第二十八条</w:t>
      </w:r>
      <w:r>
        <w:rPr>
          <w:rFonts w:ascii="黑体" w:eastAsia="黑体" w:cs="黑体"/>
          <w:color w:val="000000"/>
          <w:sz w:val="32"/>
          <w:szCs w:val="32"/>
        </w:rPr>
        <w:t xml:space="preserve">  </w:t>
      </w:r>
      <w:r>
        <w:rPr>
          <w:rFonts w:eastAsia="仿宋_GB2312" w:cs="仿宋_GB2312" w:hint="eastAsia"/>
          <w:color w:val="000000"/>
          <w:sz w:val="32"/>
          <w:szCs w:val="32"/>
        </w:rPr>
        <w:t>定点长护服务机构应当配合医保经办机构组织开展的长护险日常检查、费用审核、服务质量检查、绩效考核等各项经办管理工作，</w:t>
      </w:r>
      <w:r>
        <w:rPr>
          <w:rFonts w:eastAsia="仿宋_GB2312" w:cs="黑体" w:hint="eastAsia"/>
          <w:color w:val="000000"/>
          <w:sz w:val="32"/>
          <w:szCs w:val="32"/>
        </w:rPr>
        <w:t>接受</w:t>
      </w:r>
      <w:r>
        <w:rPr>
          <w:rFonts w:eastAsia="仿宋_GB2312" w:cs="黑体"/>
          <w:color w:val="000000"/>
          <w:sz w:val="32"/>
          <w:szCs w:val="32"/>
        </w:rPr>
        <w:t>医疗保障</w:t>
      </w:r>
      <w:r>
        <w:rPr>
          <w:rFonts w:eastAsia="仿宋_GB2312" w:cs="黑体" w:hint="eastAsia"/>
          <w:color w:val="000000"/>
          <w:sz w:val="32"/>
          <w:szCs w:val="32"/>
        </w:rPr>
        <w:t>行政部门的监督检查，并按规定</w:t>
      </w:r>
      <w:r>
        <w:rPr>
          <w:rFonts w:eastAsia="仿宋_GB2312" w:cs="仿宋_GB2312" w:hint="eastAsia"/>
          <w:color w:val="000000"/>
          <w:sz w:val="32"/>
          <w:szCs w:val="32"/>
        </w:rPr>
        <w:t>提供长护险基金使用监督管理、协议管理等所需的信息和相关材料。</w:t>
      </w:r>
    </w:p>
    <w:p w:rsidR="00C711DD" w:rsidRDefault="00C711DD">
      <w:pPr>
        <w:spacing w:line="578" w:lineRule="exact"/>
        <w:jc w:val="center"/>
        <w:rPr>
          <w:rFonts w:ascii="黑体" w:eastAsia="黑体" w:cs="黑体"/>
          <w:color w:val="000000"/>
          <w:sz w:val="32"/>
          <w:szCs w:val="32"/>
        </w:rPr>
      </w:pPr>
    </w:p>
    <w:p w:rsidR="00C711DD" w:rsidRDefault="00174612">
      <w:pPr>
        <w:spacing w:line="578" w:lineRule="exact"/>
        <w:jc w:val="center"/>
        <w:rPr>
          <w:rFonts w:eastAsia="仿宋_GB2312" w:cs="仿宋_GB2312"/>
          <w:color w:val="000000"/>
          <w:kern w:val="0"/>
          <w:sz w:val="32"/>
          <w:szCs w:val="32"/>
        </w:rPr>
      </w:pPr>
      <w:r>
        <w:rPr>
          <w:rFonts w:ascii="黑体" w:eastAsia="黑体" w:cs="黑体" w:hint="eastAsia"/>
          <w:color w:val="000000"/>
          <w:sz w:val="32"/>
          <w:szCs w:val="32"/>
        </w:rPr>
        <w:t>第四章</w:t>
      </w:r>
      <w:r>
        <w:rPr>
          <w:rFonts w:ascii="黑体" w:eastAsia="黑体" w:cs="黑体" w:hint="eastAsia"/>
          <w:color w:val="000000"/>
          <w:sz w:val="32"/>
          <w:szCs w:val="32"/>
        </w:rPr>
        <w:t xml:space="preserve"> </w:t>
      </w:r>
      <w:r>
        <w:rPr>
          <w:rFonts w:ascii="黑体" w:eastAsia="黑体" w:cs="黑体"/>
          <w:color w:val="000000"/>
          <w:sz w:val="32"/>
          <w:szCs w:val="32"/>
        </w:rPr>
        <w:t>经办</w:t>
      </w:r>
      <w:r>
        <w:rPr>
          <w:rFonts w:ascii="黑体" w:eastAsia="黑体" w:cs="黑体" w:hint="eastAsia"/>
          <w:color w:val="000000"/>
          <w:sz w:val="32"/>
          <w:szCs w:val="32"/>
        </w:rPr>
        <w:t>服务管理</w:t>
      </w:r>
    </w:p>
    <w:p w:rsidR="00C711DD" w:rsidRDefault="00C711DD">
      <w:pPr>
        <w:spacing w:line="578" w:lineRule="exact"/>
        <w:ind w:firstLineChars="200" w:firstLine="640"/>
        <w:rPr>
          <w:rFonts w:ascii="黑体" w:eastAsia="黑体" w:cs="黑体"/>
          <w:color w:val="000000"/>
          <w:sz w:val="32"/>
          <w:szCs w:val="32"/>
        </w:rPr>
      </w:pP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hint="eastAsia"/>
          <w:color w:val="000000"/>
          <w:sz w:val="32"/>
          <w:szCs w:val="32"/>
        </w:rPr>
        <w:t>第</w:t>
      </w:r>
      <w:r>
        <w:rPr>
          <w:rFonts w:ascii="黑体" w:eastAsia="黑体" w:cs="黑体"/>
          <w:color w:val="000000"/>
          <w:sz w:val="32"/>
          <w:szCs w:val="32"/>
        </w:rPr>
        <w:t>二</w:t>
      </w:r>
      <w:r>
        <w:rPr>
          <w:rFonts w:ascii="黑体" w:eastAsia="黑体" w:cs="黑体" w:hint="eastAsia"/>
          <w:color w:val="000000"/>
          <w:sz w:val="32"/>
          <w:szCs w:val="32"/>
        </w:rPr>
        <w:t>十</w:t>
      </w:r>
      <w:r>
        <w:rPr>
          <w:rFonts w:ascii="黑体" w:eastAsia="黑体" w:cs="黑体"/>
          <w:color w:val="000000"/>
          <w:sz w:val="32"/>
          <w:szCs w:val="32"/>
        </w:rPr>
        <w:t>九</w:t>
      </w:r>
      <w:r>
        <w:rPr>
          <w:rFonts w:ascii="黑体" w:eastAsia="黑体" w:cs="黑体" w:hint="eastAsia"/>
          <w:color w:val="000000"/>
          <w:sz w:val="32"/>
          <w:szCs w:val="32"/>
        </w:rPr>
        <w:t>条</w:t>
      </w:r>
      <w:r>
        <w:rPr>
          <w:rFonts w:ascii="黑体" w:eastAsia="黑体" w:cs="黑体"/>
          <w:color w:val="000000"/>
          <w:sz w:val="32"/>
          <w:szCs w:val="32"/>
        </w:rPr>
        <w:t xml:space="preserve">  </w:t>
      </w:r>
      <w:r>
        <w:rPr>
          <w:rFonts w:ascii="仿宋_GB2312" w:eastAsia="仿宋_GB2312" w:cs="黑体" w:hint="eastAsia"/>
          <w:color w:val="000000"/>
          <w:sz w:val="32"/>
          <w:szCs w:val="32"/>
        </w:rPr>
        <w:t>医保经办机构具有及时全面掌握定点长护服务机构的运行管理情况，通过远程获取或查询端口开放的形式，从定点长护服务机构获得长护险护理服务、费用审核、服务质量检查、绩效考核及财务记账等相关的全量数据信息的权利。</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hint="eastAsia"/>
          <w:color w:val="000000"/>
          <w:sz w:val="32"/>
          <w:szCs w:val="32"/>
        </w:rPr>
        <w:t>第三十条</w:t>
      </w:r>
      <w:r>
        <w:rPr>
          <w:rFonts w:ascii="黑体" w:eastAsia="黑体" w:cs="黑体"/>
          <w:color w:val="000000"/>
          <w:sz w:val="32"/>
          <w:szCs w:val="32"/>
        </w:rPr>
        <w:t xml:space="preserve">  </w:t>
      </w:r>
      <w:r>
        <w:rPr>
          <w:rFonts w:ascii="仿宋_GB2312" w:eastAsia="仿宋_GB2312" w:cs="黑体" w:hint="eastAsia"/>
          <w:color w:val="000000"/>
          <w:sz w:val="32"/>
          <w:szCs w:val="32"/>
        </w:rPr>
        <w:t>医保经办机构逐步建立</w:t>
      </w:r>
      <w:r>
        <w:rPr>
          <w:rFonts w:ascii="仿宋_GB2312" w:eastAsia="仿宋_GB2312" w:cs="黑体"/>
          <w:color w:val="000000"/>
          <w:sz w:val="32"/>
          <w:szCs w:val="32"/>
        </w:rPr>
        <w:t>针对</w:t>
      </w:r>
      <w:r>
        <w:rPr>
          <w:rFonts w:ascii="仿宋_GB2312" w:eastAsia="仿宋_GB2312" w:cs="黑体" w:hint="eastAsia"/>
          <w:color w:val="000000"/>
          <w:sz w:val="32"/>
          <w:szCs w:val="32"/>
        </w:rPr>
        <w:t>定点长护服务机构</w:t>
      </w:r>
      <w:r>
        <w:rPr>
          <w:rFonts w:ascii="仿宋_GB2312" w:eastAsia="仿宋_GB2312" w:cs="黑体"/>
          <w:color w:val="000000"/>
          <w:sz w:val="32"/>
          <w:szCs w:val="32"/>
        </w:rPr>
        <w:t>护理服务质量的</w:t>
      </w:r>
      <w:r>
        <w:rPr>
          <w:rFonts w:ascii="仿宋_GB2312" w:eastAsia="仿宋_GB2312" w:cs="黑体" w:hint="eastAsia"/>
          <w:color w:val="000000"/>
          <w:sz w:val="32"/>
          <w:szCs w:val="32"/>
        </w:rPr>
        <w:t>管理机制。</w:t>
      </w:r>
      <w:r>
        <w:rPr>
          <w:rFonts w:ascii="仿宋_GB2312" w:eastAsia="仿宋_GB2312" w:cs="黑体"/>
          <w:color w:val="000000"/>
          <w:sz w:val="32"/>
          <w:szCs w:val="32"/>
        </w:rPr>
        <w:t>指导</w:t>
      </w:r>
      <w:r>
        <w:rPr>
          <w:rFonts w:ascii="仿宋_GB2312" w:eastAsia="仿宋_GB2312" w:cs="黑体" w:hint="eastAsia"/>
          <w:color w:val="000000"/>
          <w:sz w:val="32"/>
          <w:szCs w:val="32"/>
        </w:rPr>
        <w:t>定点长护服务机构</w:t>
      </w:r>
      <w:r>
        <w:rPr>
          <w:rFonts w:ascii="仿宋_GB2312" w:eastAsia="仿宋_GB2312" w:cs="黑体"/>
          <w:color w:val="000000"/>
          <w:sz w:val="32"/>
          <w:szCs w:val="32"/>
        </w:rPr>
        <w:t>建立护理质量管理专门部门</w:t>
      </w:r>
      <w:r>
        <w:rPr>
          <w:rFonts w:ascii="仿宋_GB2312" w:eastAsia="仿宋_GB2312" w:cs="黑体" w:hint="eastAsia"/>
          <w:color w:val="000000"/>
          <w:sz w:val="32"/>
          <w:szCs w:val="32"/>
        </w:rPr>
        <w:t>，提升定点长护服务机构护理服务质量。</w:t>
      </w:r>
    </w:p>
    <w:p w:rsidR="00C711DD" w:rsidRDefault="00174612">
      <w:pPr>
        <w:spacing w:line="578" w:lineRule="exact"/>
        <w:ind w:firstLineChars="200" w:firstLine="640"/>
        <w:rPr>
          <w:rFonts w:eastAsia="仿宋_GB2312" w:cs="仿宋_GB2312"/>
          <w:color w:val="000000"/>
          <w:w w:val="97"/>
          <w:sz w:val="32"/>
          <w:szCs w:val="32"/>
        </w:rPr>
      </w:pPr>
      <w:r>
        <w:rPr>
          <w:rFonts w:ascii="黑体" w:eastAsia="黑体" w:cs="黑体" w:hint="eastAsia"/>
          <w:color w:val="000000"/>
          <w:sz w:val="32"/>
          <w:szCs w:val="32"/>
        </w:rPr>
        <w:t>第三十一条</w:t>
      </w:r>
      <w:r>
        <w:rPr>
          <w:rFonts w:ascii="黑体" w:eastAsia="黑体" w:cs="黑体"/>
          <w:color w:val="000000"/>
          <w:sz w:val="32"/>
          <w:szCs w:val="32"/>
        </w:rPr>
        <w:t xml:space="preserve">  </w:t>
      </w:r>
      <w:r>
        <w:rPr>
          <w:rFonts w:eastAsia="仿宋_GB2312" w:cs="仿宋_GB2312" w:hint="eastAsia"/>
          <w:color w:val="000000"/>
          <w:sz w:val="32"/>
          <w:szCs w:val="32"/>
        </w:rPr>
        <w:t>医保经办机构加强对委托经办机构管理，</w:t>
      </w:r>
      <w:r>
        <w:rPr>
          <w:rFonts w:eastAsia="仿宋_GB2312" w:cs="仿宋_GB2312"/>
          <w:color w:val="000000"/>
          <w:sz w:val="32"/>
          <w:szCs w:val="32"/>
        </w:rPr>
        <w:t>按规定</w:t>
      </w:r>
      <w:r>
        <w:rPr>
          <w:rFonts w:eastAsia="仿宋_GB2312" w:cs="仿宋_GB2312" w:hint="eastAsia"/>
          <w:color w:val="000000"/>
          <w:sz w:val="32"/>
          <w:szCs w:val="32"/>
        </w:rPr>
        <w:t>明确定点长护服务机构确定、费用审核、结算拨付、协议管理等</w:t>
      </w:r>
      <w:r>
        <w:rPr>
          <w:rFonts w:eastAsia="仿宋_GB2312" w:cs="仿宋_GB2312" w:hint="eastAsia"/>
          <w:color w:val="000000"/>
          <w:w w:val="97"/>
          <w:sz w:val="32"/>
          <w:szCs w:val="32"/>
        </w:rPr>
        <w:t>责任分工，建立完善委托经办风险承担及防控机制，确保基金安全。</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color w:val="000000"/>
          <w:sz w:val="32"/>
          <w:szCs w:val="32"/>
        </w:rPr>
        <w:lastRenderedPageBreak/>
        <w:t>第三十二条</w:t>
      </w:r>
      <w:r>
        <w:rPr>
          <w:rFonts w:ascii="黑体" w:eastAsia="黑体" w:cs="黑体"/>
          <w:color w:val="000000"/>
          <w:sz w:val="32"/>
          <w:szCs w:val="32"/>
        </w:rPr>
        <w:t xml:space="preserve">  </w:t>
      </w:r>
      <w:r>
        <w:rPr>
          <w:rFonts w:ascii="仿宋_GB2312" w:eastAsia="仿宋_GB2312" w:cs="黑体" w:hint="eastAsia"/>
          <w:color w:val="000000"/>
          <w:sz w:val="32"/>
          <w:szCs w:val="32"/>
        </w:rPr>
        <w:t>医保经办机构落实长护险支付政策，规范长护险费用结算管理，完善长护险费用审核机制，通过智能审核、</w:t>
      </w:r>
      <w:r>
        <w:rPr>
          <w:rFonts w:ascii="仿宋_GB2312" w:eastAsia="仿宋_GB2312" w:cs="黑体"/>
          <w:color w:val="000000"/>
          <w:sz w:val="32"/>
          <w:szCs w:val="32"/>
        </w:rPr>
        <w:t>人工筛查</w:t>
      </w:r>
      <w:r>
        <w:rPr>
          <w:rFonts w:ascii="仿宋_GB2312" w:eastAsia="仿宋_GB2312" w:cs="黑体" w:hint="eastAsia"/>
          <w:color w:val="000000"/>
          <w:sz w:val="32"/>
          <w:szCs w:val="32"/>
        </w:rPr>
        <w:t>等方式审核长护险费用，及时拨付符合规定的长护险费用。</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color w:val="000000"/>
          <w:sz w:val="32"/>
          <w:szCs w:val="32"/>
        </w:rPr>
        <w:t>第三十</w:t>
      </w:r>
      <w:r>
        <w:rPr>
          <w:rFonts w:ascii="黑体" w:eastAsia="黑体" w:cs="黑体"/>
          <w:color w:val="000000"/>
          <w:sz w:val="32"/>
          <w:szCs w:val="32"/>
        </w:rPr>
        <w:t>三</w:t>
      </w:r>
      <w:r>
        <w:rPr>
          <w:rFonts w:ascii="黑体" w:eastAsia="黑体" w:cs="黑体"/>
          <w:color w:val="000000"/>
          <w:sz w:val="32"/>
          <w:szCs w:val="32"/>
        </w:rPr>
        <w:t>条</w:t>
      </w:r>
      <w:r>
        <w:rPr>
          <w:rFonts w:ascii="黑体" w:eastAsia="黑体" w:cs="黑体"/>
          <w:color w:val="000000"/>
          <w:sz w:val="32"/>
          <w:szCs w:val="32"/>
        </w:rPr>
        <w:t xml:space="preserve">  </w:t>
      </w:r>
      <w:r>
        <w:rPr>
          <w:rFonts w:ascii="仿宋_GB2312" w:eastAsia="仿宋_GB2312" w:cs="黑体" w:hint="eastAsia"/>
          <w:color w:val="000000"/>
          <w:sz w:val="32"/>
          <w:szCs w:val="32"/>
        </w:rPr>
        <w:t>医保经办机构与长护服务机构签订协议，建立协议关系，按照《办法》第十一条规定确定有效期限。协议关系仅在本市行政区划内有效。</w:t>
      </w:r>
    </w:p>
    <w:p w:rsidR="00C711DD" w:rsidRDefault="00174612">
      <w:pPr>
        <w:spacing w:line="578" w:lineRule="exact"/>
        <w:ind w:firstLineChars="200" w:firstLine="640"/>
        <w:rPr>
          <w:rFonts w:ascii="仿宋_GB2312" w:eastAsia="仿宋_GB2312" w:cs="黑体"/>
          <w:color w:val="000000"/>
          <w:sz w:val="32"/>
          <w:szCs w:val="32"/>
        </w:rPr>
      </w:pPr>
      <w:r>
        <w:rPr>
          <w:rFonts w:ascii="黑体" w:eastAsia="黑体" w:cs="黑体"/>
          <w:color w:val="000000"/>
          <w:sz w:val="32"/>
          <w:szCs w:val="32"/>
        </w:rPr>
        <w:t>第三十</w:t>
      </w:r>
      <w:r>
        <w:rPr>
          <w:rFonts w:ascii="黑体" w:eastAsia="黑体" w:cs="黑体"/>
          <w:color w:val="000000"/>
          <w:sz w:val="32"/>
          <w:szCs w:val="32"/>
        </w:rPr>
        <w:t>四</w:t>
      </w:r>
      <w:r>
        <w:rPr>
          <w:rFonts w:ascii="黑体" w:eastAsia="黑体" w:cs="黑体"/>
          <w:color w:val="000000"/>
          <w:sz w:val="32"/>
          <w:szCs w:val="32"/>
        </w:rPr>
        <w:t>条</w:t>
      </w:r>
      <w:r>
        <w:rPr>
          <w:rFonts w:ascii="黑体" w:eastAsia="黑体" w:cs="黑体"/>
          <w:color w:val="000000"/>
          <w:sz w:val="32"/>
          <w:szCs w:val="32"/>
        </w:rPr>
        <w:t xml:space="preserve">  </w:t>
      </w:r>
      <w:r>
        <w:rPr>
          <w:rFonts w:ascii="仿宋_GB2312" w:eastAsia="仿宋_GB2312" w:cs="黑体" w:hint="eastAsia"/>
          <w:color w:val="000000"/>
          <w:sz w:val="32"/>
          <w:szCs w:val="32"/>
        </w:rPr>
        <w:t>定点长护服务机构需要延续协议有效期的，应当按照《办法》第三十八条规定，在协议有效期届满</w:t>
      </w:r>
      <w:r>
        <w:rPr>
          <w:rFonts w:ascii="仿宋_GB2312" w:eastAsia="仿宋_GB2312" w:cs="黑体" w:hint="eastAsia"/>
          <w:color w:val="000000"/>
          <w:sz w:val="32"/>
          <w:szCs w:val="32"/>
        </w:rPr>
        <w:t>3</w:t>
      </w:r>
      <w:r>
        <w:rPr>
          <w:rFonts w:ascii="仿宋_GB2312" w:eastAsia="仿宋_GB2312" w:cs="黑体" w:hint="eastAsia"/>
          <w:color w:val="000000"/>
          <w:sz w:val="32"/>
          <w:szCs w:val="32"/>
        </w:rPr>
        <w:t>个月前向医保经办机构提出申请。未按规定申请的，协议到期后自动终止。</w:t>
      </w:r>
    </w:p>
    <w:p w:rsidR="00C711DD" w:rsidRDefault="00174612">
      <w:pPr>
        <w:spacing w:line="578" w:lineRule="exact"/>
        <w:ind w:firstLineChars="200" w:firstLine="640"/>
        <w:rPr>
          <w:rFonts w:ascii="仿宋_GB2312" w:eastAsia="仿宋_GB2312" w:cs="黑体"/>
          <w:color w:val="000000"/>
          <w:sz w:val="32"/>
          <w:szCs w:val="32"/>
        </w:rPr>
      </w:pPr>
      <w:r>
        <w:rPr>
          <w:rFonts w:ascii="仿宋_GB2312" w:eastAsia="仿宋_GB2312" w:cs="黑体" w:hint="eastAsia"/>
          <w:color w:val="000000"/>
          <w:sz w:val="32"/>
          <w:szCs w:val="32"/>
        </w:rPr>
        <w:t>医保经办机构建立协议延续机制，按照《办法》第三十八条规定，根据定点长护服务机构的申请，在协议有效期届满前作出是否准予延续的决定。</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第三十</w:t>
      </w:r>
      <w:r>
        <w:rPr>
          <w:rFonts w:ascii="黑体" w:eastAsia="黑体" w:cs="黑体"/>
          <w:color w:val="000000"/>
          <w:sz w:val="32"/>
          <w:szCs w:val="32"/>
        </w:rPr>
        <w:t>五</w:t>
      </w:r>
      <w:r>
        <w:rPr>
          <w:rFonts w:ascii="黑体" w:eastAsia="黑体" w:cs="黑体" w:hint="eastAsia"/>
          <w:color w:val="000000"/>
          <w:sz w:val="32"/>
          <w:szCs w:val="32"/>
        </w:rPr>
        <w:t>条</w:t>
      </w:r>
      <w:r>
        <w:rPr>
          <w:rFonts w:ascii="黑体" w:eastAsia="黑体" w:cs="黑体"/>
          <w:color w:val="000000"/>
          <w:sz w:val="32"/>
          <w:szCs w:val="32"/>
        </w:rPr>
        <w:t xml:space="preserve">  </w:t>
      </w:r>
      <w:r>
        <w:rPr>
          <w:rFonts w:eastAsia="仿宋_GB2312" w:cs="仿宋_GB2312" w:hint="eastAsia"/>
          <w:color w:val="000000"/>
          <w:sz w:val="32"/>
          <w:szCs w:val="32"/>
        </w:rPr>
        <w:t>医保经办机构违反协议的，定点长护服务机构有权要求纠正，或者提请医保经办机构同级医疗保障行政部门协调处理、督促整改，也可以依法申请行政复议或者提起行政诉讼。</w:t>
      </w:r>
    </w:p>
    <w:p w:rsidR="00C711DD" w:rsidRDefault="00174612">
      <w:pPr>
        <w:tabs>
          <w:tab w:val="left" w:pos="1461"/>
        </w:tabs>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ab/>
      </w:r>
    </w:p>
    <w:p w:rsidR="00C711DD" w:rsidRDefault="00174612">
      <w:pPr>
        <w:tabs>
          <w:tab w:val="left" w:pos="1461"/>
        </w:tabs>
        <w:spacing w:line="578" w:lineRule="exact"/>
        <w:jc w:val="center"/>
        <w:rPr>
          <w:rFonts w:ascii="黑体" w:eastAsia="黑体" w:cs="黑体"/>
          <w:color w:val="000000"/>
          <w:sz w:val="32"/>
          <w:szCs w:val="32"/>
        </w:rPr>
      </w:pPr>
      <w:r>
        <w:rPr>
          <w:rFonts w:ascii="黑体" w:eastAsia="黑体" w:cs="黑体" w:hint="eastAsia"/>
          <w:color w:val="000000"/>
          <w:sz w:val="32"/>
          <w:szCs w:val="32"/>
        </w:rPr>
        <w:t>第</w:t>
      </w:r>
      <w:r>
        <w:rPr>
          <w:rFonts w:ascii="黑体" w:eastAsia="黑体" w:cs="黑体"/>
          <w:color w:val="000000"/>
          <w:sz w:val="32"/>
          <w:szCs w:val="32"/>
        </w:rPr>
        <w:t>五</w:t>
      </w:r>
      <w:r>
        <w:rPr>
          <w:rFonts w:ascii="黑体" w:eastAsia="黑体" w:cs="黑体" w:hint="eastAsia"/>
          <w:color w:val="000000"/>
          <w:sz w:val="32"/>
          <w:szCs w:val="32"/>
        </w:rPr>
        <w:t>章</w:t>
      </w:r>
      <w:r>
        <w:rPr>
          <w:rFonts w:ascii="黑体" w:eastAsia="黑体" w:cs="黑体" w:hint="eastAsia"/>
          <w:color w:val="000000"/>
          <w:sz w:val="32"/>
          <w:szCs w:val="32"/>
        </w:rPr>
        <w:t xml:space="preserve">  </w:t>
      </w:r>
      <w:r>
        <w:rPr>
          <w:rFonts w:ascii="黑体" w:eastAsia="黑体" w:cs="黑体"/>
          <w:color w:val="000000"/>
          <w:sz w:val="32"/>
          <w:szCs w:val="32"/>
        </w:rPr>
        <w:t>监督</w:t>
      </w:r>
      <w:r>
        <w:rPr>
          <w:rFonts w:ascii="黑体" w:eastAsia="黑体" w:cs="黑体" w:hint="eastAsia"/>
          <w:color w:val="000000"/>
          <w:sz w:val="32"/>
          <w:szCs w:val="32"/>
        </w:rPr>
        <w:t>管理</w:t>
      </w:r>
    </w:p>
    <w:p w:rsidR="00C711DD" w:rsidRDefault="00C711DD">
      <w:pPr>
        <w:spacing w:line="578" w:lineRule="exact"/>
        <w:ind w:firstLineChars="200" w:firstLine="640"/>
        <w:rPr>
          <w:rFonts w:ascii="黑体" w:eastAsia="黑体" w:cs="黑体"/>
          <w:color w:val="000000"/>
          <w:sz w:val="32"/>
          <w:szCs w:val="32"/>
        </w:rPr>
      </w:pP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第三十</w:t>
      </w:r>
      <w:r>
        <w:rPr>
          <w:rFonts w:ascii="黑体" w:eastAsia="黑体" w:cs="黑体"/>
          <w:color w:val="000000"/>
          <w:sz w:val="32"/>
          <w:szCs w:val="32"/>
        </w:rPr>
        <w:t>六</w:t>
      </w:r>
      <w:r>
        <w:rPr>
          <w:rFonts w:ascii="黑体" w:eastAsia="黑体" w:cs="黑体" w:hint="eastAsia"/>
          <w:color w:val="000000"/>
          <w:sz w:val="32"/>
          <w:szCs w:val="32"/>
        </w:rPr>
        <w:t>条</w:t>
      </w:r>
      <w:r>
        <w:rPr>
          <w:rFonts w:ascii="黑体" w:eastAsia="黑体" w:cs="黑体"/>
          <w:color w:val="000000"/>
          <w:sz w:val="32"/>
          <w:szCs w:val="32"/>
        </w:rPr>
        <w:t xml:space="preserve">  </w:t>
      </w:r>
      <w:r>
        <w:rPr>
          <w:rFonts w:eastAsia="仿宋_GB2312" w:cs="仿宋_GB2312" w:hint="eastAsia"/>
          <w:color w:val="000000"/>
          <w:sz w:val="32"/>
          <w:szCs w:val="32"/>
        </w:rPr>
        <w:t>医疗保障行政部门对本行政区域内医保经办机构、</w:t>
      </w:r>
      <w:r>
        <w:rPr>
          <w:rFonts w:eastAsia="仿宋_GB2312" w:cs="仿宋_GB2312" w:hint="eastAsia"/>
          <w:color w:val="000000"/>
          <w:sz w:val="32"/>
          <w:szCs w:val="32"/>
        </w:rPr>
        <w:t>委托经办机构</w:t>
      </w:r>
      <w:r>
        <w:rPr>
          <w:rFonts w:eastAsia="仿宋_GB2312" w:cs="仿宋_GB2312" w:hint="eastAsia"/>
          <w:color w:val="000000"/>
          <w:sz w:val="32"/>
          <w:szCs w:val="32"/>
        </w:rPr>
        <w:t>定点申请受理、综合审核、协议签订及履行、</w:t>
      </w:r>
      <w:r>
        <w:rPr>
          <w:rFonts w:eastAsia="仿宋_GB2312" w:cs="仿宋_GB2312"/>
          <w:color w:val="000000"/>
          <w:sz w:val="32"/>
          <w:szCs w:val="32"/>
        </w:rPr>
        <w:t>长护险</w:t>
      </w:r>
      <w:r>
        <w:rPr>
          <w:rFonts w:eastAsia="仿宋_GB2312" w:cs="仿宋_GB2312" w:hint="eastAsia"/>
          <w:color w:val="000000"/>
          <w:sz w:val="32"/>
          <w:szCs w:val="32"/>
        </w:rPr>
        <w:t>费用审核和拨付、内部控制制度建设等进行监督和指导。发现经办机构存在违反协议的</w:t>
      </w:r>
      <w:r>
        <w:rPr>
          <w:rFonts w:eastAsia="仿宋_GB2312" w:cs="仿宋_GB2312" w:hint="eastAsia"/>
          <w:color w:val="000000"/>
          <w:sz w:val="32"/>
          <w:szCs w:val="32"/>
        </w:rPr>
        <w:t>，</w:t>
      </w:r>
      <w:r>
        <w:rPr>
          <w:rFonts w:eastAsia="仿宋_GB2312" w:cs="仿宋_GB2312" w:hint="eastAsia"/>
          <w:color w:val="000000"/>
          <w:sz w:val="32"/>
          <w:szCs w:val="32"/>
        </w:rPr>
        <w:t>按照《办法》第三十六条有关规</w:t>
      </w:r>
      <w:r>
        <w:rPr>
          <w:rFonts w:eastAsia="仿宋_GB2312" w:cs="仿宋_GB2312" w:hint="eastAsia"/>
          <w:color w:val="000000"/>
          <w:sz w:val="32"/>
          <w:szCs w:val="32"/>
        </w:rPr>
        <w:lastRenderedPageBreak/>
        <w:t>定予以处理。</w:t>
      </w:r>
    </w:p>
    <w:p w:rsidR="00C711DD" w:rsidRDefault="00174612">
      <w:pPr>
        <w:spacing w:line="578" w:lineRule="exact"/>
        <w:ind w:firstLineChars="200" w:firstLine="640"/>
        <w:rPr>
          <w:rFonts w:eastAsia="仿宋_GB2312" w:cs="仿宋_GB2312"/>
          <w:color w:val="000000"/>
          <w:sz w:val="32"/>
          <w:szCs w:val="32"/>
        </w:rPr>
      </w:pPr>
      <w:r>
        <w:rPr>
          <w:rFonts w:eastAsia="仿宋_GB2312" w:cs="仿宋_GB2312" w:hint="eastAsia"/>
          <w:color w:val="000000"/>
          <w:sz w:val="32"/>
          <w:szCs w:val="32"/>
        </w:rPr>
        <w:t>医疗保障行政部门依法依规通过实地检查、抽查、智能监控、大数据分析等方式对本行政区域内定点长护服务机构协议履行情况、</w:t>
      </w:r>
      <w:r>
        <w:rPr>
          <w:rFonts w:eastAsia="仿宋_GB2312" w:cs="仿宋_GB2312"/>
          <w:color w:val="000000"/>
          <w:sz w:val="32"/>
          <w:szCs w:val="32"/>
        </w:rPr>
        <w:t>长护险</w:t>
      </w:r>
      <w:r>
        <w:rPr>
          <w:rFonts w:eastAsia="仿宋_GB2312" w:cs="仿宋_GB2312" w:hint="eastAsia"/>
          <w:color w:val="000000"/>
          <w:sz w:val="32"/>
          <w:szCs w:val="32"/>
        </w:rPr>
        <w:t>基金使用情况、长护服务行为、购买涉及</w:t>
      </w:r>
      <w:r>
        <w:rPr>
          <w:rFonts w:eastAsia="仿宋_GB2312" w:cs="仿宋_GB2312"/>
          <w:color w:val="000000"/>
          <w:sz w:val="32"/>
          <w:szCs w:val="32"/>
        </w:rPr>
        <w:t>长护险</w:t>
      </w:r>
      <w:r>
        <w:rPr>
          <w:rFonts w:eastAsia="仿宋_GB2312" w:cs="仿宋_GB2312" w:hint="eastAsia"/>
          <w:color w:val="000000"/>
          <w:sz w:val="32"/>
          <w:szCs w:val="32"/>
        </w:rPr>
        <w:t>基金使用的第三方服务等进行监督。</w:t>
      </w:r>
    </w:p>
    <w:p w:rsidR="00C711DD" w:rsidRDefault="00174612">
      <w:pPr>
        <w:spacing w:line="578" w:lineRule="exact"/>
        <w:ind w:firstLineChars="200" w:firstLine="640"/>
        <w:rPr>
          <w:rFonts w:ascii="黑体" w:eastAsia="黑体" w:cs="黑体"/>
          <w:color w:val="000000"/>
          <w:sz w:val="32"/>
          <w:szCs w:val="32"/>
        </w:rPr>
      </w:pPr>
      <w:r>
        <w:rPr>
          <w:rFonts w:eastAsia="仿宋_GB2312" w:cs="仿宋_GB2312" w:hint="eastAsia"/>
          <w:color w:val="000000"/>
          <w:sz w:val="32"/>
          <w:szCs w:val="32"/>
        </w:rPr>
        <w:t>市、区医疗保障行政部门根据需要，可以联合相关部门开展联合执法检查，建立综合监管工作机制，形成监管合力，协调解决监管难点问题。</w:t>
      </w:r>
    </w:p>
    <w:p w:rsidR="00C711DD" w:rsidRDefault="00174612">
      <w:pPr>
        <w:spacing w:line="578" w:lineRule="exact"/>
        <w:ind w:firstLineChars="200" w:firstLine="640"/>
        <w:rPr>
          <w:rFonts w:eastAsia="仿宋_GB2312" w:cs="仿宋_GB2312"/>
          <w:color w:val="000000"/>
          <w:sz w:val="32"/>
          <w:szCs w:val="32"/>
        </w:rPr>
      </w:pPr>
      <w:r>
        <w:rPr>
          <w:rFonts w:ascii="黑体" w:eastAsia="黑体" w:cs="黑体" w:hint="eastAsia"/>
          <w:color w:val="000000"/>
          <w:sz w:val="32"/>
          <w:szCs w:val="32"/>
        </w:rPr>
        <w:t>第三十</w:t>
      </w:r>
      <w:r>
        <w:rPr>
          <w:rFonts w:ascii="黑体" w:eastAsia="黑体" w:cs="黑体"/>
          <w:color w:val="000000"/>
          <w:sz w:val="32"/>
          <w:szCs w:val="32"/>
        </w:rPr>
        <w:t>七</w:t>
      </w:r>
      <w:r>
        <w:rPr>
          <w:rFonts w:ascii="黑体" w:eastAsia="黑体" w:cs="黑体" w:hint="eastAsia"/>
          <w:color w:val="000000"/>
          <w:sz w:val="32"/>
          <w:szCs w:val="32"/>
        </w:rPr>
        <w:t>条</w:t>
      </w:r>
      <w:r>
        <w:rPr>
          <w:rFonts w:ascii="黑体" w:eastAsia="黑体" w:cs="黑体"/>
          <w:color w:val="000000"/>
          <w:sz w:val="32"/>
          <w:szCs w:val="32"/>
        </w:rPr>
        <w:t xml:space="preserve">  </w:t>
      </w:r>
      <w:r>
        <w:rPr>
          <w:rFonts w:eastAsia="仿宋_GB2312" w:cs="仿宋_GB2312" w:hint="eastAsia"/>
          <w:color w:val="000000"/>
          <w:sz w:val="32"/>
          <w:szCs w:val="32"/>
        </w:rPr>
        <w:t>医保经办机构对定点长护服务机构实施协议管理，发现定点长护服务机构存在违约行为，应当及时按照协议予以处理</w:t>
      </w:r>
      <w:r>
        <w:rPr>
          <w:rFonts w:eastAsia="仿宋_GB2312" w:cs="仿宋_GB2312"/>
          <w:color w:val="000000"/>
          <w:sz w:val="32"/>
          <w:szCs w:val="32"/>
        </w:rPr>
        <w:t>。医疗保障行政部门发现定点</w:t>
      </w:r>
      <w:r>
        <w:rPr>
          <w:rFonts w:eastAsia="仿宋_GB2312" w:cs="仿宋_GB2312" w:hint="eastAsia"/>
          <w:color w:val="000000"/>
          <w:sz w:val="32"/>
          <w:szCs w:val="32"/>
        </w:rPr>
        <w:t>长护服务机构存在违约</w:t>
      </w:r>
      <w:r>
        <w:rPr>
          <w:rFonts w:eastAsia="仿宋_GB2312" w:cs="仿宋_GB2312"/>
          <w:color w:val="000000"/>
          <w:sz w:val="32"/>
          <w:szCs w:val="32"/>
        </w:rPr>
        <w:t>情形的，应当及时责令医保经办机构按照协议处理。</w:t>
      </w:r>
      <w:r>
        <w:rPr>
          <w:rFonts w:eastAsia="仿宋_GB2312" w:cs="仿宋_GB2312"/>
          <w:color w:val="000000"/>
          <w:sz w:val="32"/>
          <w:szCs w:val="32"/>
        </w:rPr>
        <w:t>定点长护服务机构中止或者解除协议按照《办法》第三十九条、第四十条有关规定执行。</w:t>
      </w:r>
    </w:p>
    <w:p w:rsidR="00C711DD" w:rsidRDefault="00174612">
      <w:pPr>
        <w:spacing w:line="578" w:lineRule="exact"/>
        <w:ind w:firstLineChars="200" w:firstLine="640"/>
        <w:rPr>
          <w:rFonts w:eastAsia="仿宋_GB2312" w:cs="仿宋_GB2312"/>
          <w:color w:val="000000"/>
          <w:sz w:val="32"/>
          <w:szCs w:val="32"/>
        </w:rPr>
      </w:pPr>
      <w:r>
        <w:rPr>
          <w:rFonts w:ascii="黑体" w:eastAsia="黑体" w:cs="仿宋_GB2312" w:hint="eastAsia"/>
          <w:color w:val="000000"/>
          <w:sz w:val="32"/>
          <w:szCs w:val="32"/>
        </w:rPr>
        <w:t>第</w:t>
      </w:r>
      <w:r>
        <w:rPr>
          <w:rFonts w:ascii="黑体" w:eastAsia="黑体" w:cs="仿宋_GB2312"/>
          <w:color w:val="000000"/>
          <w:sz w:val="32"/>
          <w:szCs w:val="32"/>
        </w:rPr>
        <w:t>三</w:t>
      </w:r>
      <w:r>
        <w:rPr>
          <w:rFonts w:ascii="黑体" w:eastAsia="黑体" w:cs="仿宋_GB2312" w:hint="eastAsia"/>
          <w:color w:val="000000"/>
          <w:sz w:val="32"/>
          <w:szCs w:val="32"/>
        </w:rPr>
        <w:t>十</w:t>
      </w:r>
      <w:r>
        <w:rPr>
          <w:rFonts w:ascii="黑体" w:eastAsia="黑体" w:cs="仿宋_GB2312"/>
          <w:color w:val="000000"/>
          <w:sz w:val="32"/>
          <w:szCs w:val="32"/>
        </w:rPr>
        <w:t>八</w:t>
      </w:r>
      <w:r>
        <w:rPr>
          <w:rFonts w:ascii="黑体" w:eastAsia="黑体" w:cs="仿宋_GB2312" w:hint="eastAsia"/>
          <w:color w:val="000000"/>
          <w:sz w:val="32"/>
          <w:szCs w:val="32"/>
        </w:rPr>
        <w:t>条</w:t>
      </w:r>
      <w:r>
        <w:rPr>
          <w:rFonts w:ascii="黑体" w:eastAsia="黑体" w:cs="仿宋_GB2312"/>
          <w:color w:val="000000"/>
          <w:sz w:val="32"/>
          <w:szCs w:val="32"/>
        </w:rPr>
        <w:t xml:space="preserve">  </w:t>
      </w:r>
      <w:r>
        <w:rPr>
          <w:rFonts w:eastAsia="仿宋_GB2312" w:cs="仿宋_GB2312" w:hint="eastAsia"/>
          <w:color w:val="000000"/>
          <w:sz w:val="32"/>
          <w:szCs w:val="32"/>
        </w:rPr>
        <w:t>定点长护服务机构和医保经办机构在协议签订、履行阶段发生的争议</w:t>
      </w:r>
      <w:r>
        <w:rPr>
          <w:rFonts w:eastAsia="仿宋_GB2312" w:cs="仿宋_GB2312"/>
          <w:color w:val="000000"/>
          <w:sz w:val="32"/>
          <w:szCs w:val="32"/>
        </w:rPr>
        <w:t>，可以通过协商解决或者要求医疗保障行政部门协调处理，也可以依法申请行政复议或者提起行政诉讼。</w:t>
      </w:r>
    </w:p>
    <w:p w:rsidR="00C711DD" w:rsidRDefault="00174612">
      <w:pPr>
        <w:spacing w:line="578" w:lineRule="exact"/>
        <w:ind w:firstLineChars="200" w:firstLine="640"/>
        <w:rPr>
          <w:rFonts w:eastAsia="仿宋_GB2312" w:cs="仿宋_GB2312"/>
          <w:color w:val="000000"/>
          <w:sz w:val="32"/>
          <w:szCs w:val="32"/>
        </w:rPr>
      </w:pPr>
      <w:r>
        <w:rPr>
          <w:rFonts w:ascii="黑体" w:eastAsia="黑体" w:cs="仿宋_GB2312" w:hint="eastAsia"/>
          <w:color w:val="000000"/>
          <w:sz w:val="32"/>
          <w:szCs w:val="32"/>
        </w:rPr>
        <w:t>第</w:t>
      </w:r>
      <w:r>
        <w:rPr>
          <w:rFonts w:ascii="黑体" w:eastAsia="黑体" w:cs="仿宋_GB2312"/>
          <w:color w:val="000000"/>
          <w:sz w:val="32"/>
          <w:szCs w:val="32"/>
        </w:rPr>
        <w:t>三</w:t>
      </w:r>
      <w:r>
        <w:rPr>
          <w:rFonts w:ascii="黑体" w:eastAsia="黑体" w:cs="仿宋_GB2312" w:hint="eastAsia"/>
          <w:color w:val="000000"/>
          <w:sz w:val="32"/>
          <w:szCs w:val="32"/>
        </w:rPr>
        <w:t>十</w:t>
      </w:r>
      <w:r>
        <w:rPr>
          <w:rFonts w:ascii="黑体" w:eastAsia="黑体" w:cs="仿宋_GB2312"/>
          <w:color w:val="000000"/>
          <w:sz w:val="32"/>
          <w:szCs w:val="32"/>
        </w:rPr>
        <w:t>九</w:t>
      </w:r>
      <w:r>
        <w:rPr>
          <w:rFonts w:ascii="黑体" w:eastAsia="黑体" w:cs="仿宋_GB2312" w:hint="eastAsia"/>
          <w:color w:val="000000"/>
          <w:sz w:val="32"/>
          <w:szCs w:val="32"/>
        </w:rPr>
        <w:t>条</w:t>
      </w:r>
      <w:r>
        <w:rPr>
          <w:rFonts w:ascii="黑体" w:eastAsia="黑体" w:cs="仿宋_GB2312"/>
          <w:color w:val="000000"/>
          <w:sz w:val="32"/>
          <w:szCs w:val="32"/>
        </w:rPr>
        <w:t xml:space="preserve">  </w:t>
      </w:r>
      <w:r>
        <w:rPr>
          <w:rFonts w:eastAsia="仿宋_GB2312" w:cs="仿宋_GB2312" w:hint="eastAsia"/>
          <w:color w:val="000000"/>
          <w:sz w:val="32"/>
          <w:szCs w:val="32"/>
        </w:rPr>
        <w:t>医疗保障行政部门、医保经办机构按照《办法》第四十九条规定，对定点长护服务机构进行社会监督，畅通举报投诉渠道，及时发现问题并进行处理。</w:t>
      </w:r>
    </w:p>
    <w:p w:rsidR="00C711DD" w:rsidRDefault="00174612">
      <w:pPr>
        <w:spacing w:line="578" w:lineRule="exact"/>
        <w:ind w:firstLineChars="200" w:firstLine="640"/>
        <w:rPr>
          <w:rFonts w:eastAsia="仿宋_GB2312" w:cs="仿宋_GB2312"/>
          <w:color w:val="000000"/>
          <w:sz w:val="32"/>
          <w:szCs w:val="32"/>
        </w:rPr>
      </w:pPr>
      <w:r>
        <w:rPr>
          <w:rFonts w:ascii="黑体" w:eastAsia="黑体" w:cs="仿宋_GB2312" w:hint="eastAsia"/>
          <w:color w:val="000000"/>
          <w:sz w:val="32"/>
          <w:szCs w:val="32"/>
        </w:rPr>
        <w:t>第</w:t>
      </w:r>
      <w:r>
        <w:rPr>
          <w:rFonts w:ascii="黑体" w:eastAsia="黑体" w:cs="仿宋_GB2312"/>
          <w:color w:val="000000"/>
          <w:sz w:val="32"/>
          <w:szCs w:val="32"/>
        </w:rPr>
        <w:t>四</w:t>
      </w:r>
      <w:r>
        <w:rPr>
          <w:rFonts w:ascii="黑体" w:eastAsia="黑体" w:cs="仿宋_GB2312" w:hint="eastAsia"/>
          <w:color w:val="000000"/>
          <w:sz w:val="32"/>
          <w:szCs w:val="32"/>
        </w:rPr>
        <w:t>十条</w:t>
      </w:r>
      <w:r>
        <w:rPr>
          <w:rFonts w:ascii="黑体" w:eastAsia="黑体" w:cs="仿宋_GB2312"/>
          <w:color w:val="000000"/>
          <w:sz w:val="32"/>
          <w:szCs w:val="32"/>
        </w:rPr>
        <w:t xml:space="preserve">  </w:t>
      </w:r>
      <w:r>
        <w:rPr>
          <w:rFonts w:eastAsia="仿宋_GB2312" w:cs="仿宋_GB2312" w:hint="eastAsia"/>
          <w:color w:val="000000"/>
          <w:sz w:val="32"/>
          <w:szCs w:val="32"/>
        </w:rPr>
        <w:t>各级医保部门应</w:t>
      </w:r>
      <w:r>
        <w:rPr>
          <w:rFonts w:eastAsia="仿宋_GB2312" w:cs="仿宋_GB2312"/>
          <w:color w:val="000000"/>
          <w:sz w:val="32"/>
          <w:szCs w:val="32"/>
        </w:rPr>
        <w:t>按照</w:t>
      </w:r>
      <w:r>
        <w:rPr>
          <w:rFonts w:eastAsia="仿宋_GB2312" w:cs="仿宋_GB2312" w:hint="eastAsia"/>
          <w:color w:val="000000"/>
          <w:sz w:val="32"/>
          <w:szCs w:val="32"/>
        </w:rPr>
        <w:t>《办法》</w:t>
      </w:r>
      <w:r>
        <w:rPr>
          <w:rFonts w:eastAsia="仿宋_GB2312" w:cs="仿宋_GB2312"/>
          <w:color w:val="000000"/>
          <w:sz w:val="32"/>
          <w:szCs w:val="32"/>
        </w:rPr>
        <w:t>和本细则有关要求</w:t>
      </w:r>
      <w:r>
        <w:rPr>
          <w:rFonts w:eastAsia="仿宋_GB2312" w:cs="仿宋_GB2312" w:hint="eastAsia"/>
          <w:color w:val="000000"/>
          <w:sz w:val="32"/>
          <w:szCs w:val="32"/>
        </w:rPr>
        <w:t>，</w:t>
      </w:r>
      <w:r>
        <w:rPr>
          <w:rFonts w:eastAsia="仿宋_GB2312" w:cs="仿宋_GB2312"/>
          <w:color w:val="000000"/>
          <w:sz w:val="32"/>
          <w:szCs w:val="32"/>
        </w:rPr>
        <w:t>建立</w:t>
      </w:r>
      <w:r>
        <w:rPr>
          <w:rFonts w:eastAsia="仿宋_GB2312" w:cs="仿宋_GB2312" w:hint="eastAsia"/>
          <w:color w:val="000000"/>
          <w:sz w:val="32"/>
          <w:szCs w:val="32"/>
        </w:rPr>
        <w:t>健全工作机制，明确工作职责，</w:t>
      </w:r>
      <w:r>
        <w:rPr>
          <w:rFonts w:eastAsia="仿宋_GB2312" w:cs="仿宋_GB2312"/>
          <w:color w:val="000000"/>
          <w:sz w:val="32"/>
          <w:szCs w:val="32"/>
        </w:rPr>
        <w:t>细化工作措施</w:t>
      </w:r>
      <w:r>
        <w:rPr>
          <w:rFonts w:eastAsia="仿宋_GB2312" w:cs="仿宋_GB2312" w:hint="eastAsia"/>
          <w:color w:val="000000"/>
          <w:sz w:val="32"/>
          <w:szCs w:val="32"/>
        </w:rPr>
        <w:t>，</w:t>
      </w:r>
      <w:r>
        <w:rPr>
          <w:rFonts w:eastAsia="仿宋_GB2312" w:cs="仿宋_GB2312"/>
          <w:color w:val="000000"/>
          <w:sz w:val="32"/>
          <w:szCs w:val="32"/>
        </w:rPr>
        <w:t>切实做好</w:t>
      </w:r>
      <w:r>
        <w:rPr>
          <w:rFonts w:eastAsia="仿宋_GB2312" w:cs="仿宋_GB2312" w:hint="eastAsia"/>
          <w:color w:val="000000"/>
          <w:sz w:val="32"/>
          <w:szCs w:val="32"/>
        </w:rPr>
        <w:t>定</w:t>
      </w:r>
      <w:r>
        <w:rPr>
          <w:rFonts w:eastAsia="仿宋_GB2312" w:cs="仿宋_GB2312" w:hint="eastAsia"/>
          <w:color w:val="000000"/>
          <w:sz w:val="32"/>
          <w:szCs w:val="32"/>
        </w:rPr>
        <w:lastRenderedPageBreak/>
        <w:t>点长护服务机构</w:t>
      </w:r>
      <w:r>
        <w:rPr>
          <w:rFonts w:eastAsia="仿宋_GB2312" w:cs="仿宋_GB2312"/>
          <w:color w:val="000000"/>
          <w:kern w:val="0"/>
          <w:sz w:val="32"/>
          <w:szCs w:val="32"/>
        </w:rPr>
        <w:t>各项</w:t>
      </w:r>
      <w:r>
        <w:rPr>
          <w:rFonts w:eastAsia="仿宋_GB2312" w:cs="仿宋_GB2312" w:hint="eastAsia"/>
          <w:color w:val="000000"/>
          <w:kern w:val="0"/>
          <w:sz w:val="32"/>
          <w:szCs w:val="32"/>
        </w:rPr>
        <w:t>管理</w:t>
      </w:r>
      <w:r>
        <w:rPr>
          <w:rFonts w:eastAsia="仿宋_GB2312" w:cs="仿宋_GB2312"/>
          <w:color w:val="000000"/>
          <w:kern w:val="0"/>
          <w:sz w:val="32"/>
          <w:szCs w:val="32"/>
        </w:rPr>
        <w:t>工作</w:t>
      </w:r>
      <w:r>
        <w:rPr>
          <w:rFonts w:eastAsia="仿宋_GB2312" w:cs="仿宋_GB2312" w:hint="eastAsia"/>
          <w:color w:val="000000"/>
          <w:sz w:val="32"/>
          <w:szCs w:val="32"/>
        </w:rPr>
        <w:t>。</w:t>
      </w:r>
    </w:p>
    <w:p w:rsidR="00C711DD" w:rsidRDefault="00C711DD">
      <w:pPr>
        <w:spacing w:line="578" w:lineRule="exact"/>
        <w:ind w:firstLineChars="200" w:firstLine="640"/>
        <w:rPr>
          <w:rFonts w:eastAsia="仿宋_GB2312" w:cs="仿宋_GB2312"/>
          <w:color w:val="000000"/>
          <w:sz w:val="32"/>
          <w:szCs w:val="32"/>
        </w:rPr>
      </w:pPr>
    </w:p>
    <w:p w:rsidR="00C711DD" w:rsidRDefault="00174612">
      <w:pPr>
        <w:spacing w:line="578" w:lineRule="exact"/>
        <w:jc w:val="center"/>
        <w:rPr>
          <w:rFonts w:eastAsia="仿宋_GB2312" w:cs="仿宋_GB2312"/>
          <w:color w:val="000000"/>
          <w:sz w:val="32"/>
          <w:szCs w:val="32"/>
        </w:rPr>
      </w:pPr>
      <w:r>
        <w:rPr>
          <w:rFonts w:ascii="黑体" w:eastAsia="黑体" w:cs="黑体" w:hint="eastAsia"/>
          <w:color w:val="000000"/>
          <w:sz w:val="32"/>
          <w:szCs w:val="32"/>
        </w:rPr>
        <w:t>第</w:t>
      </w:r>
      <w:r>
        <w:rPr>
          <w:rFonts w:ascii="黑体" w:eastAsia="黑体" w:cs="黑体"/>
          <w:color w:val="000000"/>
          <w:sz w:val="32"/>
          <w:szCs w:val="32"/>
        </w:rPr>
        <w:t>六</w:t>
      </w:r>
      <w:r>
        <w:rPr>
          <w:rFonts w:ascii="黑体" w:eastAsia="黑体" w:cs="黑体" w:hint="eastAsia"/>
          <w:color w:val="000000"/>
          <w:sz w:val="32"/>
          <w:szCs w:val="32"/>
        </w:rPr>
        <w:t>章</w:t>
      </w:r>
      <w:r>
        <w:rPr>
          <w:rFonts w:ascii="黑体" w:eastAsia="黑体" w:cs="黑体" w:hint="eastAsia"/>
          <w:color w:val="000000"/>
          <w:sz w:val="32"/>
          <w:szCs w:val="32"/>
        </w:rPr>
        <w:t xml:space="preserve"> </w:t>
      </w:r>
      <w:r>
        <w:rPr>
          <w:rFonts w:ascii="黑体" w:eastAsia="黑体" w:cs="黑体" w:hint="eastAsia"/>
          <w:color w:val="000000"/>
          <w:sz w:val="32"/>
          <w:szCs w:val="32"/>
        </w:rPr>
        <w:t>附则</w:t>
      </w:r>
    </w:p>
    <w:p w:rsidR="00C711DD" w:rsidRDefault="00C711DD">
      <w:pPr>
        <w:spacing w:line="578" w:lineRule="exact"/>
        <w:ind w:firstLineChars="200" w:firstLine="640"/>
        <w:rPr>
          <w:rFonts w:ascii="黑体" w:eastAsia="黑体" w:cs="仿宋_GB2312"/>
          <w:color w:val="000000"/>
          <w:kern w:val="0"/>
          <w:sz w:val="32"/>
          <w:szCs w:val="32"/>
        </w:rPr>
      </w:pPr>
    </w:p>
    <w:p w:rsidR="00C711DD" w:rsidRDefault="00174612">
      <w:pPr>
        <w:spacing w:line="578" w:lineRule="exact"/>
        <w:ind w:firstLineChars="200" w:firstLine="640"/>
        <w:rPr>
          <w:rFonts w:eastAsia="仿宋_GB2312" w:cs="仿宋_GB2312"/>
          <w:color w:val="000000"/>
          <w:sz w:val="32"/>
          <w:szCs w:val="32"/>
        </w:rPr>
      </w:pPr>
      <w:r>
        <w:rPr>
          <w:rFonts w:ascii="黑体" w:eastAsia="黑体" w:cs="仿宋_GB2312" w:hint="eastAsia"/>
          <w:color w:val="000000"/>
          <w:kern w:val="0"/>
          <w:sz w:val="32"/>
          <w:szCs w:val="32"/>
        </w:rPr>
        <w:t>第四十一条</w:t>
      </w:r>
      <w:r>
        <w:rPr>
          <w:rFonts w:ascii="黑体" w:eastAsia="黑体" w:cs="仿宋_GB2312"/>
          <w:color w:val="000000"/>
          <w:kern w:val="0"/>
          <w:sz w:val="32"/>
          <w:szCs w:val="32"/>
        </w:rPr>
        <w:t xml:space="preserve">  </w:t>
      </w:r>
      <w:r>
        <w:rPr>
          <w:rFonts w:eastAsia="仿宋_GB2312" w:cs="仿宋_GB2312"/>
          <w:color w:val="000000"/>
          <w:kern w:val="0"/>
          <w:sz w:val="32"/>
          <w:szCs w:val="32"/>
        </w:rPr>
        <w:t>本</w:t>
      </w:r>
      <w:r>
        <w:rPr>
          <w:rFonts w:eastAsia="仿宋_GB2312" w:cs="仿宋_GB2312" w:hint="eastAsia"/>
          <w:color w:val="000000"/>
          <w:sz w:val="32"/>
          <w:szCs w:val="32"/>
        </w:rPr>
        <w:t>细则</w:t>
      </w:r>
      <w:r>
        <w:rPr>
          <w:rFonts w:eastAsia="仿宋_GB2312" w:cs="仿宋_GB2312"/>
          <w:color w:val="000000"/>
          <w:kern w:val="0"/>
          <w:sz w:val="32"/>
          <w:szCs w:val="32"/>
        </w:rPr>
        <w:t>由市医疗保障行政部门负责解释</w:t>
      </w:r>
      <w:r>
        <w:rPr>
          <w:rFonts w:eastAsia="仿宋_GB2312" w:cs="仿宋_GB2312" w:hint="eastAsia"/>
          <w:color w:val="000000"/>
          <w:kern w:val="0"/>
          <w:sz w:val="32"/>
          <w:szCs w:val="32"/>
        </w:rPr>
        <w:t>。</w:t>
      </w:r>
    </w:p>
    <w:p w:rsidR="00C711DD" w:rsidRDefault="00174612">
      <w:pPr>
        <w:pStyle w:val="HTML"/>
        <w:spacing w:line="578" w:lineRule="exact"/>
        <w:ind w:firstLine="640"/>
        <w:rPr>
          <w:rFonts w:eastAsia="仿宋_GB2312" w:hint="default"/>
          <w:sz w:val="36"/>
          <w:szCs w:val="36"/>
        </w:rPr>
      </w:pPr>
      <w:r>
        <w:rPr>
          <w:rFonts w:ascii="黑体" w:eastAsia="黑体" w:hAnsi="Times New Roman" w:cs="仿宋_GB2312"/>
          <w:color w:val="000000"/>
          <w:sz w:val="32"/>
          <w:szCs w:val="32"/>
        </w:rPr>
        <w:t>第四十二条</w:t>
      </w:r>
      <w:r>
        <w:rPr>
          <w:rFonts w:ascii="黑体" w:eastAsia="黑体" w:hAnsi="Times New Roman" w:cs="仿宋_GB2312" w:hint="default"/>
          <w:color w:val="000000"/>
          <w:sz w:val="32"/>
          <w:szCs w:val="32"/>
        </w:rPr>
        <w:t xml:space="preserve">  </w:t>
      </w:r>
      <w:r>
        <w:rPr>
          <w:rFonts w:ascii="Times New Roman" w:eastAsia="仿宋_GB2312" w:hAnsi="Times New Roman" w:cs="仿宋_GB2312"/>
          <w:color w:val="000000"/>
          <w:sz w:val="32"/>
          <w:szCs w:val="32"/>
        </w:rPr>
        <w:t>本细</w:t>
      </w:r>
      <w:r>
        <w:rPr>
          <w:rFonts w:ascii="Times New Roman" w:eastAsia="仿宋_GB2312" w:hAnsi="Times New Roman" w:cs="仿宋_GB2312"/>
          <w:color w:val="000000"/>
          <w:sz w:val="32"/>
          <w:szCs w:val="32"/>
        </w:rPr>
        <w:t>则自</w:t>
      </w:r>
      <w:r>
        <w:rPr>
          <w:rFonts w:ascii="Times New Roman" w:eastAsia="仿宋_GB2312" w:hAnsi="Times New Roman" w:cs="仿宋_GB2312" w:hint="default"/>
          <w:color w:val="000000"/>
          <w:sz w:val="32"/>
          <w:szCs w:val="32"/>
        </w:rPr>
        <w:t>2025</w:t>
      </w:r>
      <w:r>
        <w:rPr>
          <w:rFonts w:ascii="Times New Roman" w:eastAsia="仿宋_GB2312" w:hAnsi="Times New Roman" w:cs="仿宋_GB2312"/>
          <w:color w:val="000000"/>
          <w:sz w:val="32"/>
          <w:szCs w:val="32"/>
        </w:rPr>
        <w:t>年</w:t>
      </w:r>
      <w:r>
        <w:rPr>
          <w:rFonts w:ascii="Times New Roman" w:eastAsia="仿宋_GB2312" w:hAnsi="Times New Roman" w:cs="仿宋_GB2312" w:hint="default"/>
          <w:color w:val="000000"/>
          <w:sz w:val="32"/>
          <w:szCs w:val="32"/>
        </w:rPr>
        <w:t>8</w:t>
      </w:r>
      <w:r>
        <w:rPr>
          <w:rFonts w:ascii="Times New Roman" w:eastAsia="仿宋_GB2312" w:hAnsi="Times New Roman" w:cs="仿宋_GB2312"/>
          <w:color w:val="000000"/>
          <w:sz w:val="32"/>
          <w:szCs w:val="32"/>
        </w:rPr>
        <w:t>月</w:t>
      </w:r>
      <w:r>
        <w:rPr>
          <w:rFonts w:ascii="Times New Roman" w:eastAsia="仿宋_GB2312" w:hAnsi="Times New Roman" w:cs="仿宋_GB2312"/>
          <w:color w:val="000000"/>
          <w:sz w:val="32"/>
          <w:szCs w:val="32"/>
        </w:rPr>
        <w:t>18</w:t>
      </w:r>
      <w:r>
        <w:rPr>
          <w:rFonts w:ascii="Times New Roman" w:eastAsia="仿宋_GB2312" w:hAnsi="Times New Roman" w:cs="仿宋_GB2312"/>
          <w:color w:val="000000"/>
          <w:sz w:val="32"/>
          <w:szCs w:val="32"/>
        </w:rPr>
        <w:t>日起施行，有效期至</w:t>
      </w:r>
      <w:r>
        <w:rPr>
          <w:rFonts w:ascii="Times New Roman" w:eastAsia="仿宋_GB2312" w:hAnsi="Times New Roman" w:cs="仿宋_GB2312" w:hint="default"/>
          <w:color w:val="000000"/>
          <w:sz w:val="32"/>
          <w:szCs w:val="32"/>
        </w:rPr>
        <w:t>20</w:t>
      </w:r>
      <w:r>
        <w:rPr>
          <w:rFonts w:ascii="Times New Roman" w:eastAsia="仿宋_GB2312" w:hAnsi="Times New Roman" w:cs="仿宋_GB2312"/>
          <w:color w:val="000000"/>
          <w:sz w:val="32"/>
          <w:szCs w:val="32"/>
        </w:rPr>
        <w:t>3</w:t>
      </w:r>
      <w:r>
        <w:rPr>
          <w:rFonts w:ascii="Times New Roman" w:eastAsia="仿宋_GB2312" w:hAnsi="Times New Roman" w:cs="仿宋_GB2312" w:hint="default"/>
          <w:color w:val="000000"/>
          <w:sz w:val="32"/>
          <w:szCs w:val="32"/>
        </w:rPr>
        <w:t>0</w:t>
      </w:r>
      <w:r>
        <w:rPr>
          <w:rFonts w:ascii="Times New Roman" w:eastAsia="仿宋_GB2312" w:hAnsi="Times New Roman" w:cs="仿宋_GB2312"/>
          <w:color w:val="000000"/>
          <w:sz w:val="32"/>
          <w:szCs w:val="32"/>
        </w:rPr>
        <w:t>年</w:t>
      </w:r>
      <w:r>
        <w:rPr>
          <w:rFonts w:ascii="Times New Roman" w:eastAsia="仿宋_GB2312" w:hAnsi="Times New Roman" w:cs="仿宋_GB2312" w:hint="default"/>
          <w:color w:val="000000"/>
          <w:sz w:val="32"/>
          <w:szCs w:val="32"/>
        </w:rPr>
        <w:t>8</w:t>
      </w:r>
      <w:r>
        <w:rPr>
          <w:rFonts w:ascii="Times New Roman" w:eastAsia="仿宋_GB2312" w:hAnsi="Times New Roman" w:cs="仿宋_GB2312"/>
          <w:color w:val="000000"/>
          <w:sz w:val="32"/>
          <w:szCs w:val="32"/>
        </w:rPr>
        <w:t>月</w:t>
      </w:r>
      <w:r>
        <w:rPr>
          <w:rFonts w:ascii="Times New Roman" w:eastAsia="仿宋_GB2312" w:hAnsi="Times New Roman" w:cs="仿宋_GB2312"/>
          <w:color w:val="000000"/>
          <w:sz w:val="32"/>
          <w:szCs w:val="32"/>
        </w:rPr>
        <w:t>17</w:t>
      </w:r>
      <w:r>
        <w:rPr>
          <w:rFonts w:ascii="Times New Roman" w:eastAsia="仿宋_GB2312" w:hAnsi="Times New Roman" w:cs="仿宋_GB2312"/>
          <w:color w:val="000000"/>
          <w:sz w:val="32"/>
          <w:szCs w:val="32"/>
        </w:rPr>
        <w:t>日，《天津市长期护理保险定点护理机构管理办法》</w:t>
      </w:r>
      <w:r>
        <w:rPr>
          <w:rFonts w:ascii="Times New Roman" w:eastAsia="仿宋_GB2312" w:hAnsi="Times New Roman" w:cs="仿宋_GB2312"/>
          <w:color w:val="000000"/>
          <w:sz w:val="32"/>
          <w:szCs w:val="32"/>
        </w:rPr>
        <w:t>（</w:t>
      </w:r>
      <w:r>
        <w:rPr>
          <w:rFonts w:ascii="仿宋_GB2312" w:eastAsia="仿宋_GB2312" w:cs="仿宋_GB2312"/>
          <w:color w:val="000000"/>
          <w:sz w:val="31"/>
          <w:szCs w:val="31"/>
        </w:rPr>
        <w:t>津医保</w:t>
      </w:r>
      <w:r>
        <w:rPr>
          <w:rFonts w:ascii="仿宋_GB2312" w:eastAsia="仿宋_GB2312" w:cs="仿宋_GB2312"/>
          <w:color w:val="000000"/>
          <w:sz w:val="31"/>
          <w:szCs w:val="31"/>
        </w:rPr>
        <w:t>规〔</w:t>
      </w:r>
      <w:r>
        <w:rPr>
          <w:rFonts w:ascii="Times New Roman" w:hAnsi="Times New Roman" w:hint="default"/>
          <w:color w:val="000000"/>
          <w:sz w:val="31"/>
          <w:szCs w:val="31"/>
        </w:rPr>
        <w:t>2023</w:t>
      </w:r>
      <w:r>
        <w:rPr>
          <w:rFonts w:ascii="仿宋_GB2312" w:eastAsia="仿宋_GB2312" w:cs="仿宋_GB2312"/>
          <w:color w:val="000000"/>
          <w:sz w:val="31"/>
          <w:szCs w:val="31"/>
        </w:rPr>
        <w:t>〕</w:t>
      </w:r>
      <w:r>
        <w:rPr>
          <w:rFonts w:ascii="Times New Roman" w:hAnsi="Times New Roman" w:hint="default"/>
          <w:color w:val="000000"/>
          <w:sz w:val="31"/>
          <w:szCs w:val="31"/>
        </w:rPr>
        <w:t>2</w:t>
      </w:r>
      <w:r>
        <w:rPr>
          <w:rFonts w:ascii="仿宋_GB2312" w:eastAsia="仿宋_GB2312" w:cs="仿宋_GB2312"/>
          <w:color w:val="000000"/>
          <w:sz w:val="31"/>
          <w:szCs w:val="31"/>
        </w:rPr>
        <w:t>号</w:t>
      </w:r>
      <w:r>
        <w:rPr>
          <w:rFonts w:ascii="Times New Roman" w:eastAsia="仿宋_GB2312" w:hAnsi="Times New Roman" w:cs="仿宋_GB2312"/>
          <w:color w:val="000000"/>
          <w:sz w:val="32"/>
          <w:szCs w:val="32"/>
        </w:rPr>
        <w:t>）</w:t>
      </w:r>
      <w:r>
        <w:rPr>
          <w:rFonts w:ascii="Times New Roman" w:eastAsia="仿宋_GB2312" w:hAnsi="Times New Roman" w:cs="仿宋_GB2312"/>
          <w:color w:val="000000"/>
          <w:sz w:val="32"/>
          <w:szCs w:val="32"/>
        </w:rPr>
        <w:t>同时废止。</w:t>
      </w:r>
    </w:p>
    <w:p w:rsidR="00C711DD" w:rsidRDefault="00C711DD">
      <w:pPr>
        <w:spacing w:line="578" w:lineRule="exact"/>
        <w:ind w:firstLineChars="221" w:firstLine="796"/>
        <w:rPr>
          <w:rFonts w:eastAsia="仿宋_GB2312"/>
          <w:kern w:val="0"/>
          <w:sz w:val="36"/>
          <w:szCs w:val="36"/>
        </w:rPr>
      </w:pPr>
    </w:p>
    <w:p w:rsidR="00C711DD" w:rsidRDefault="00C711DD">
      <w:pPr>
        <w:spacing w:line="578" w:lineRule="exact"/>
        <w:ind w:firstLineChars="221" w:firstLine="796"/>
        <w:rPr>
          <w:rFonts w:eastAsia="仿宋_GB2312"/>
          <w:kern w:val="0"/>
          <w:sz w:val="36"/>
          <w:szCs w:val="36"/>
        </w:rPr>
      </w:pPr>
    </w:p>
    <w:p w:rsidR="00C711DD" w:rsidRDefault="00C711DD">
      <w:pPr>
        <w:spacing w:line="578" w:lineRule="exact"/>
        <w:rPr>
          <w:rFonts w:eastAsia="仿宋_GB2312"/>
          <w:kern w:val="0"/>
          <w:sz w:val="36"/>
          <w:szCs w:val="36"/>
        </w:rPr>
      </w:pPr>
    </w:p>
    <w:p w:rsidR="00C711DD" w:rsidRDefault="00C711DD">
      <w:pPr>
        <w:spacing w:line="578" w:lineRule="exact"/>
        <w:ind w:firstLineChars="221" w:firstLine="796"/>
        <w:rPr>
          <w:rFonts w:eastAsia="仿宋_GB2312"/>
          <w:kern w:val="0"/>
          <w:sz w:val="36"/>
          <w:szCs w:val="36"/>
        </w:rPr>
      </w:pPr>
    </w:p>
    <w:p w:rsidR="00C711DD" w:rsidRDefault="00C711DD">
      <w:pPr>
        <w:widowControl/>
        <w:spacing w:line="578" w:lineRule="exact"/>
        <w:jc w:val="left"/>
        <w:rPr>
          <w:rFonts w:eastAsia="仿宋_GB2312"/>
          <w:sz w:val="32"/>
        </w:rPr>
      </w:pPr>
    </w:p>
    <w:p w:rsidR="00C711DD" w:rsidRDefault="00C711DD">
      <w:pPr>
        <w:pStyle w:val="Default"/>
        <w:ind w:firstLine="0"/>
        <w:rPr>
          <w:rFonts w:eastAsia="仿宋_GB2312"/>
          <w:sz w:val="32"/>
        </w:rPr>
      </w:pPr>
    </w:p>
    <w:p w:rsidR="00C711DD" w:rsidRDefault="00174612">
      <w:pPr>
        <w:spacing w:line="578" w:lineRule="exact"/>
        <w:ind w:rightChars="100" w:right="210"/>
        <w:rPr>
          <w:rFonts w:eastAsia="仿宋_GB2312"/>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w14:anchorId="2FED7A60"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"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w14:anchorId="329A89CC"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5pt" to="44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" strokeweight="1.5p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a:effectLst/>
                      </wps:spPr>
                      <wps:bodyPr/>
                    </wps:wsp>
                  </a:graphicData>
                </a:graphic>
              </wp:anchor>
            </w:drawing>
          </mc:Choice>
          <mc:Fallback>
            <w:pict>
              <v:line w14:anchorId="7DC0800C" id="Line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0" to="44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" o:allowincell="f"/>
            </w:pict>
          </mc:Fallback>
        </mc:AlternateContent>
      </w:r>
      <w:r>
        <w:rPr>
          <w:rFonts w:eastAsia="仿宋_GB2312" w:hint="eastAsia"/>
          <w:sz w:val="28"/>
          <w:szCs w:val="28"/>
        </w:rPr>
        <w:t>天津市医疗保障局办公室</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25</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8</w:t>
      </w:r>
      <w:r>
        <w:rPr>
          <w:rFonts w:eastAsia="仿宋_GB2312" w:hint="eastAsia"/>
          <w:sz w:val="28"/>
          <w:szCs w:val="28"/>
        </w:rPr>
        <w:t>日印发</w:t>
      </w:r>
    </w:p>
    <w:sectPr w:rsidR="00C711DD">
      <w:footerReference w:type="even" r:id="rId7"/>
      <w:footerReference w:type="default" r:id="rId8"/>
      <w:footerReference w:type="first" r:id="rId9"/>
      <w:type w:val="continuous"/>
      <w:pgSz w:w="11906" w:h="16838"/>
      <w:pgMar w:top="2098" w:right="1474" w:bottom="1984" w:left="1587" w:header="851" w:footer="1134"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12" w:rsidRDefault="00174612">
      <w:r>
        <w:separator/>
      </w:r>
    </w:p>
  </w:endnote>
  <w:endnote w:type="continuationSeparator" w:id="0">
    <w:p w:rsidR="00174612" w:rsidRDefault="001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altName w:val="Ubuntu"/>
    <w:panose1 w:val="020B0604030504040204"/>
    <w:charset w:val="00"/>
    <w:family w:val="swiss"/>
    <w:pitch w:val="variable"/>
    <w:sig w:usb0="E1002EFF" w:usb1="C000605B" w:usb2="00000029" w:usb3="00000000" w:csb0="000101FF" w:csb1="00000000"/>
  </w:font>
  <w:font w:name="Verdana">
    <w:altName w:val="Ubuntu"/>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文星简小标宋">
    <w:altName w:val="Malgun Gothic Semilight"/>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DD" w:rsidRDefault="00174612">
    <w:pPr>
      <w:pStyle w:val="ae"/>
      <w:ind w:firstLineChars="100" w:firstLine="280"/>
      <w:jc w:val="both"/>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711DD" w:rsidRDefault="00174612">
                          <w:pPr>
                            <w:pStyle w:val="ae"/>
                            <w:jc w:val="both"/>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C72AD" w:rsidRPr="005C72AD">
                            <w:rPr>
                              <w:rFonts w:ascii="宋体" w:hAnsi="宋体"/>
                              <w:noProof/>
                              <w:sz w:val="28"/>
                              <w:szCs w:val="28"/>
                              <w:lang w:val="zh-CN"/>
                            </w:rPr>
                            <w:t>-</w:t>
                          </w:r>
                          <w:r w:rsidR="005C72AD">
                            <w:rPr>
                              <w:rFonts w:ascii="宋体" w:hAnsi="宋体"/>
                              <w:noProof/>
                              <w:sz w:val="28"/>
                              <w:szCs w:val="28"/>
                            </w:rPr>
                            <w:t xml:space="preserve"> 2 -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qoSHaMsBAABtAwAADgAAAAAAAAAAAAAA&#10;AAAuAgAAZHJzL2Uyb0RvYy54bWxQSwECLQAUAAYACAAAACEADErw7tYAAAAFAQAADwAAAAAAAAAA&#10;AAAAAAAlBAAAZHJzL2Rvd25yZXYueG1sUEsFBgAAAAAEAAQA8wAAACgFAAAAAA==&#10;" filled="f" stroked="f">
              <v:textbox style="mso-fit-shape-to-text:t" inset="0,0,0,0">
                <w:txbxContent>
                  <w:p w:rsidR="00C711DD" w:rsidRDefault="00174612">
                    <w:pPr>
                      <w:pStyle w:val="ae"/>
                      <w:jc w:val="both"/>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C72AD" w:rsidRPr="005C72AD">
                      <w:rPr>
                        <w:rFonts w:ascii="宋体" w:hAnsi="宋体"/>
                        <w:noProof/>
                        <w:sz w:val="28"/>
                        <w:szCs w:val="28"/>
                        <w:lang w:val="zh-CN"/>
                      </w:rPr>
                      <w:t>-</w:t>
                    </w:r>
                    <w:r w:rsidR="005C72AD">
                      <w:rPr>
                        <w:rFonts w:ascii="宋体" w:hAnsi="宋体"/>
                        <w:noProof/>
                        <w:sz w:val="28"/>
                        <w:szCs w:val="28"/>
                      </w:rPr>
                      <w:t xml:space="preserve"> 2 -</w:t>
                    </w:r>
                    <w:r>
                      <w:rPr>
                        <w:rFonts w:ascii="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DD" w:rsidRDefault="00174612">
    <w:pPr>
      <w:pStyle w:val="ae"/>
      <w:wordWrap w:val="0"/>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711DD" w:rsidRDefault="00174612">
                          <w:pPr>
                            <w:pStyle w:val="ae"/>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5C72AD" w:rsidRPr="005C72AD">
                            <w:rPr>
                              <w:rFonts w:ascii="宋体" w:hAnsi="宋体"/>
                              <w:noProof/>
                              <w:sz w:val="28"/>
                              <w:szCs w:val="28"/>
                              <w:lang w:val="zh-CN"/>
                            </w:rPr>
                            <w:t>-</w:t>
                          </w:r>
                          <w:r w:rsidR="005C72AD">
                            <w:rPr>
                              <w:rFonts w:ascii="宋体" w:hAnsi="宋体"/>
                              <w:noProof/>
                              <w:sz w:val="28"/>
                              <w:szCs w:val="28"/>
                            </w:rPr>
                            <w:t xml:space="preserve"> 9 -</w:t>
                          </w:r>
                          <w:r>
                            <w:rPr>
                              <w:rFonts w:ascii="宋体" w:hAnsi="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I2TbCzQEAAHQDAAAOAAAAAAAAAAAA&#10;AAAAAC4CAABkcnMvZTJvRG9jLnhtbFBLAQItABQABgAIAAAAIQAMSvDu1gAAAAUBAAAPAAAAAAAA&#10;AAAAAAAAACcEAABkcnMvZG93bnJldi54bWxQSwUGAAAAAAQABADzAAAAKgUAAAAA&#10;" filled="f" stroked="f">
              <v:textbox style="mso-fit-shape-to-text:t" inset="0,0,0,0">
                <w:txbxContent>
                  <w:p w:rsidR="00C711DD" w:rsidRDefault="00174612">
                    <w:pPr>
                      <w:pStyle w:val="ae"/>
                      <w:wordWrap w:val="0"/>
                      <w:jc w:val="right"/>
                    </w:pP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sidR="005C72AD" w:rsidRPr="005C72AD">
                      <w:rPr>
                        <w:rFonts w:ascii="宋体" w:hAnsi="宋体"/>
                        <w:noProof/>
                        <w:sz w:val="28"/>
                        <w:szCs w:val="28"/>
                        <w:lang w:val="zh-CN"/>
                      </w:rPr>
                      <w:t>-</w:t>
                    </w:r>
                    <w:r w:rsidR="005C72AD">
                      <w:rPr>
                        <w:rFonts w:ascii="宋体" w:hAnsi="宋体"/>
                        <w:noProof/>
                        <w:sz w:val="28"/>
                        <w:szCs w:val="28"/>
                      </w:rPr>
                      <w:t xml:space="preserve"> 9 -</w:t>
                    </w:r>
                    <w:r>
                      <w:rPr>
                        <w:rFonts w:ascii="宋体" w:hAnsi="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DD" w:rsidRDefault="00174612">
    <w:pPr>
      <w:pStyle w:val="ae"/>
    </w:pPr>
    <w:r>
      <w:rPr>
        <w:noProof/>
      </w:rPr>
      <mc:AlternateContent>
        <mc:Choice Requires="wps">
          <w:drawing>
            <wp:anchor distT="0" distB="0" distL="114300" distR="114300" simplePos="0" relativeHeight="251660288" behindDoc="0" locked="0" layoutInCell="1" allowOverlap="1">
              <wp:simplePos x="0" y="0"/>
              <wp:positionH relativeFrom="margin">
                <wp:posOffset>5244465</wp:posOffset>
              </wp:positionH>
              <wp:positionV relativeFrom="paragraph">
                <wp:posOffset>-102870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711DD" w:rsidRDefault="00174612">
                          <w:pPr>
                            <w:pStyle w:val="ae"/>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5C72AD">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412.95pt;margin-top:-8.1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" filled="f" stroked="f">
              <v:textbox style="mso-fit-shape-to-text:t" inset="0,0,0,0">
                <w:txbxContent>
                  <w:p w:rsidR="00C711DD" w:rsidRDefault="00174612">
                    <w:pPr>
                      <w:pStyle w:val="ae"/>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5C72AD">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12" w:rsidRDefault="00174612">
      <w:r>
        <w:separator/>
      </w:r>
    </w:p>
  </w:footnote>
  <w:footnote w:type="continuationSeparator" w:id="0">
    <w:p w:rsidR="00174612" w:rsidRDefault="0017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BE78E913"/>
    <w:rsid w:val="BF317802"/>
    <w:rsid w:val="CEF69AA1"/>
    <w:rsid w:val="DFFD420E"/>
    <w:rsid w:val="E5FFD592"/>
    <w:rsid w:val="E7FCAEF5"/>
    <w:rsid w:val="F39E1CF7"/>
    <w:rsid w:val="F3EF7D71"/>
    <w:rsid w:val="F4CF6C03"/>
    <w:rsid w:val="FB7F0D5C"/>
    <w:rsid w:val="FFFF5608"/>
    <w:rsid w:val="000065D5"/>
    <w:rsid w:val="000109FD"/>
    <w:rsid w:val="00013EC0"/>
    <w:rsid w:val="000147B3"/>
    <w:rsid w:val="00020120"/>
    <w:rsid w:val="00022EF9"/>
    <w:rsid w:val="0003315A"/>
    <w:rsid w:val="00033407"/>
    <w:rsid w:val="00037BE7"/>
    <w:rsid w:val="00037DE4"/>
    <w:rsid w:val="00044741"/>
    <w:rsid w:val="000541E6"/>
    <w:rsid w:val="00055249"/>
    <w:rsid w:val="00061396"/>
    <w:rsid w:val="00065E5F"/>
    <w:rsid w:val="00081292"/>
    <w:rsid w:val="000827C6"/>
    <w:rsid w:val="00095A94"/>
    <w:rsid w:val="00096F5D"/>
    <w:rsid w:val="00097054"/>
    <w:rsid w:val="000972C7"/>
    <w:rsid w:val="000A1DA6"/>
    <w:rsid w:val="000A44BF"/>
    <w:rsid w:val="000A767D"/>
    <w:rsid w:val="000B592A"/>
    <w:rsid w:val="000C1461"/>
    <w:rsid w:val="000D57CF"/>
    <w:rsid w:val="000E0244"/>
    <w:rsid w:val="000E074B"/>
    <w:rsid w:val="000F65DD"/>
    <w:rsid w:val="00104FAD"/>
    <w:rsid w:val="00105D60"/>
    <w:rsid w:val="001077DB"/>
    <w:rsid w:val="00110E41"/>
    <w:rsid w:val="00112E8B"/>
    <w:rsid w:val="00120125"/>
    <w:rsid w:val="0012031D"/>
    <w:rsid w:val="00130551"/>
    <w:rsid w:val="00147DA7"/>
    <w:rsid w:val="00151992"/>
    <w:rsid w:val="00154487"/>
    <w:rsid w:val="00155EBD"/>
    <w:rsid w:val="00161D9D"/>
    <w:rsid w:val="00162B87"/>
    <w:rsid w:val="00163B67"/>
    <w:rsid w:val="00172C8C"/>
    <w:rsid w:val="00173403"/>
    <w:rsid w:val="00174612"/>
    <w:rsid w:val="00176F71"/>
    <w:rsid w:val="001775A3"/>
    <w:rsid w:val="00192404"/>
    <w:rsid w:val="001948DE"/>
    <w:rsid w:val="0019737A"/>
    <w:rsid w:val="001A5DF5"/>
    <w:rsid w:val="001B694C"/>
    <w:rsid w:val="001C2624"/>
    <w:rsid w:val="001C792E"/>
    <w:rsid w:val="001D4FEC"/>
    <w:rsid w:val="001D75E1"/>
    <w:rsid w:val="001E12DB"/>
    <w:rsid w:val="001E29A2"/>
    <w:rsid w:val="001E58CF"/>
    <w:rsid w:val="001E59DF"/>
    <w:rsid w:val="001F1A53"/>
    <w:rsid w:val="001F422C"/>
    <w:rsid w:val="001F4881"/>
    <w:rsid w:val="001F49BF"/>
    <w:rsid w:val="00200784"/>
    <w:rsid w:val="0020464D"/>
    <w:rsid w:val="00206CDE"/>
    <w:rsid w:val="0020717F"/>
    <w:rsid w:val="0021088A"/>
    <w:rsid w:val="00215B50"/>
    <w:rsid w:val="00216817"/>
    <w:rsid w:val="00222E8A"/>
    <w:rsid w:val="00230A9E"/>
    <w:rsid w:val="00232B8F"/>
    <w:rsid w:val="00232E4B"/>
    <w:rsid w:val="00233E93"/>
    <w:rsid w:val="002426DD"/>
    <w:rsid w:val="00244736"/>
    <w:rsid w:val="00253B18"/>
    <w:rsid w:val="002542A3"/>
    <w:rsid w:val="00254310"/>
    <w:rsid w:val="002544B7"/>
    <w:rsid w:val="00255C1F"/>
    <w:rsid w:val="00267648"/>
    <w:rsid w:val="00281BAA"/>
    <w:rsid w:val="00282B6D"/>
    <w:rsid w:val="00292835"/>
    <w:rsid w:val="002977A8"/>
    <w:rsid w:val="002B1D79"/>
    <w:rsid w:val="002B6179"/>
    <w:rsid w:val="002D0535"/>
    <w:rsid w:val="002D684C"/>
    <w:rsid w:val="002D6F2F"/>
    <w:rsid w:val="002E1670"/>
    <w:rsid w:val="002E3A88"/>
    <w:rsid w:val="002E4D91"/>
    <w:rsid w:val="002E7B3A"/>
    <w:rsid w:val="002F3E50"/>
    <w:rsid w:val="002F4A77"/>
    <w:rsid w:val="002F7B0F"/>
    <w:rsid w:val="00300FF8"/>
    <w:rsid w:val="00301010"/>
    <w:rsid w:val="00303A58"/>
    <w:rsid w:val="003064BA"/>
    <w:rsid w:val="003265FB"/>
    <w:rsid w:val="003319B2"/>
    <w:rsid w:val="00337EF7"/>
    <w:rsid w:val="00342916"/>
    <w:rsid w:val="003429BA"/>
    <w:rsid w:val="00347C7A"/>
    <w:rsid w:val="00352B64"/>
    <w:rsid w:val="003543BD"/>
    <w:rsid w:val="00357A2E"/>
    <w:rsid w:val="003816E2"/>
    <w:rsid w:val="003921E6"/>
    <w:rsid w:val="00396AC5"/>
    <w:rsid w:val="003A283E"/>
    <w:rsid w:val="003B76BA"/>
    <w:rsid w:val="003C6B4A"/>
    <w:rsid w:val="003D0F58"/>
    <w:rsid w:val="003D2B30"/>
    <w:rsid w:val="003D4EDF"/>
    <w:rsid w:val="003D7B1D"/>
    <w:rsid w:val="003E0DFB"/>
    <w:rsid w:val="003F043D"/>
    <w:rsid w:val="003F0BDC"/>
    <w:rsid w:val="003F3A65"/>
    <w:rsid w:val="003F4838"/>
    <w:rsid w:val="00401456"/>
    <w:rsid w:val="004055FE"/>
    <w:rsid w:val="00406176"/>
    <w:rsid w:val="00406647"/>
    <w:rsid w:val="00407CAC"/>
    <w:rsid w:val="00414272"/>
    <w:rsid w:val="00422ACC"/>
    <w:rsid w:val="00437D7D"/>
    <w:rsid w:val="004414B9"/>
    <w:rsid w:val="00442396"/>
    <w:rsid w:val="00444779"/>
    <w:rsid w:val="00444F14"/>
    <w:rsid w:val="004549B0"/>
    <w:rsid w:val="004604A3"/>
    <w:rsid w:val="004619C8"/>
    <w:rsid w:val="0046390A"/>
    <w:rsid w:val="0046545F"/>
    <w:rsid w:val="0046662E"/>
    <w:rsid w:val="00470271"/>
    <w:rsid w:val="0047312A"/>
    <w:rsid w:val="00483BF1"/>
    <w:rsid w:val="00487737"/>
    <w:rsid w:val="004A370E"/>
    <w:rsid w:val="004C4E58"/>
    <w:rsid w:val="004C757C"/>
    <w:rsid w:val="004D0DF8"/>
    <w:rsid w:val="004D0DFB"/>
    <w:rsid w:val="004D1EE3"/>
    <w:rsid w:val="004E7AF1"/>
    <w:rsid w:val="004F12D7"/>
    <w:rsid w:val="004F5DB9"/>
    <w:rsid w:val="004F7E52"/>
    <w:rsid w:val="00501971"/>
    <w:rsid w:val="00507543"/>
    <w:rsid w:val="00507626"/>
    <w:rsid w:val="005173F1"/>
    <w:rsid w:val="00522C9C"/>
    <w:rsid w:val="00526D8A"/>
    <w:rsid w:val="00530BB4"/>
    <w:rsid w:val="00542C72"/>
    <w:rsid w:val="00542E6D"/>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B10B5"/>
    <w:rsid w:val="005B3A84"/>
    <w:rsid w:val="005B419F"/>
    <w:rsid w:val="005B425E"/>
    <w:rsid w:val="005B4FD4"/>
    <w:rsid w:val="005C26BD"/>
    <w:rsid w:val="005C31A4"/>
    <w:rsid w:val="005C72AD"/>
    <w:rsid w:val="005C7ABF"/>
    <w:rsid w:val="005E3B85"/>
    <w:rsid w:val="005E65A1"/>
    <w:rsid w:val="005E6D84"/>
    <w:rsid w:val="005F31A7"/>
    <w:rsid w:val="005F326A"/>
    <w:rsid w:val="005F32B8"/>
    <w:rsid w:val="005F43AB"/>
    <w:rsid w:val="005F5440"/>
    <w:rsid w:val="00603685"/>
    <w:rsid w:val="006039B9"/>
    <w:rsid w:val="00605E32"/>
    <w:rsid w:val="00610A2B"/>
    <w:rsid w:val="0061772C"/>
    <w:rsid w:val="00621098"/>
    <w:rsid w:val="00625753"/>
    <w:rsid w:val="006263A4"/>
    <w:rsid w:val="0063133A"/>
    <w:rsid w:val="006348D0"/>
    <w:rsid w:val="006373C4"/>
    <w:rsid w:val="00637666"/>
    <w:rsid w:val="006434C9"/>
    <w:rsid w:val="00646734"/>
    <w:rsid w:val="00653E0B"/>
    <w:rsid w:val="00655C0D"/>
    <w:rsid w:val="0066402E"/>
    <w:rsid w:val="006666D8"/>
    <w:rsid w:val="00673839"/>
    <w:rsid w:val="00673C8C"/>
    <w:rsid w:val="00682460"/>
    <w:rsid w:val="006858B6"/>
    <w:rsid w:val="00690D0C"/>
    <w:rsid w:val="00693AFA"/>
    <w:rsid w:val="006A4053"/>
    <w:rsid w:val="006B026C"/>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30B17"/>
    <w:rsid w:val="007346EE"/>
    <w:rsid w:val="007365D6"/>
    <w:rsid w:val="00737813"/>
    <w:rsid w:val="00742077"/>
    <w:rsid w:val="0074466C"/>
    <w:rsid w:val="007527C9"/>
    <w:rsid w:val="0075447A"/>
    <w:rsid w:val="00764746"/>
    <w:rsid w:val="00765D43"/>
    <w:rsid w:val="007665F3"/>
    <w:rsid w:val="0077444E"/>
    <w:rsid w:val="0077633B"/>
    <w:rsid w:val="007921B0"/>
    <w:rsid w:val="007B02A8"/>
    <w:rsid w:val="007B16C7"/>
    <w:rsid w:val="007C08B7"/>
    <w:rsid w:val="007C5003"/>
    <w:rsid w:val="007D1326"/>
    <w:rsid w:val="007D2DC5"/>
    <w:rsid w:val="007D7528"/>
    <w:rsid w:val="007E0CA2"/>
    <w:rsid w:val="007E23B8"/>
    <w:rsid w:val="007E43C4"/>
    <w:rsid w:val="007F4566"/>
    <w:rsid w:val="007F4F06"/>
    <w:rsid w:val="00801092"/>
    <w:rsid w:val="00805E44"/>
    <w:rsid w:val="0081160D"/>
    <w:rsid w:val="0081242A"/>
    <w:rsid w:val="008161AE"/>
    <w:rsid w:val="008209A3"/>
    <w:rsid w:val="00833E60"/>
    <w:rsid w:val="00834B62"/>
    <w:rsid w:val="00841504"/>
    <w:rsid w:val="00847CC4"/>
    <w:rsid w:val="00852C8E"/>
    <w:rsid w:val="00864DF6"/>
    <w:rsid w:val="00874985"/>
    <w:rsid w:val="00876F88"/>
    <w:rsid w:val="00877B0D"/>
    <w:rsid w:val="00881AC8"/>
    <w:rsid w:val="008823C9"/>
    <w:rsid w:val="0089147C"/>
    <w:rsid w:val="00892E04"/>
    <w:rsid w:val="00896547"/>
    <w:rsid w:val="008A08BA"/>
    <w:rsid w:val="008A37CB"/>
    <w:rsid w:val="008A438E"/>
    <w:rsid w:val="008B002A"/>
    <w:rsid w:val="008B2FF0"/>
    <w:rsid w:val="008B422F"/>
    <w:rsid w:val="008B5B77"/>
    <w:rsid w:val="008D78C8"/>
    <w:rsid w:val="008E1795"/>
    <w:rsid w:val="008E7C96"/>
    <w:rsid w:val="008F117F"/>
    <w:rsid w:val="008F55B6"/>
    <w:rsid w:val="008F7718"/>
    <w:rsid w:val="00902110"/>
    <w:rsid w:val="009132A4"/>
    <w:rsid w:val="00914D96"/>
    <w:rsid w:val="00915016"/>
    <w:rsid w:val="009156C8"/>
    <w:rsid w:val="00926F38"/>
    <w:rsid w:val="00927BEC"/>
    <w:rsid w:val="00932F8A"/>
    <w:rsid w:val="009518BD"/>
    <w:rsid w:val="00957982"/>
    <w:rsid w:val="00962D13"/>
    <w:rsid w:val="00972B6E"/>
    <w:rsid w:val="0097722A"/>
    <w:rsid w:val="0099140F"/>
    <w:rsid w:val="00997158"/>
    <w:rsid w:val="009A0B4F"/>
    <w:rsid w:val="009A720A"/>
    <w:rsid w:val="009C1B7F"/>
    <w:rsid w:val="009C5E57"/>
    <w:rsid w:val="009D3AF0"/>
    <w:rsid w:val="009D3C84"/>
    <w:rsid w:val="009F1C6A"/>
    <w:rsid w:val="009F6E83"/>
    <w:rsid w:val="00A06DF6"/>
    <w:rsid w:val="00A1044A"/>
    <w:rsid w:val="00A108C5"/>
    <w:rsid w:val="00A124B3"/>
    <w:rsid w:val="00A1479D"/>
    <w:rsid w:val="00A16461"/>
    <w:rsid w:val="00A21972"/>
    <w:rsid w:val="00A2220F"/>
    <w:rsid w:val="00A24DD5"/>
    <w:rsid w:val="00A35518"/>
    <w:rsid w:val="00A50791"/>
    <w:rsid w:val="00A51A64"/>
    <w:rsid w:val="00A534FA"/>
    <w:rsid w:val="00A56AD3"/>
    <w:rsid w:val="00A6357A"/>
    <w:rsid w:val="00A6648E"/>
    <w:rsid w:val="00A73265"/>
    <w:rsid w:val="00A73589"/>
    <w:rsid w:val="00A765AB"/>
    <w:rsid w:val="00A76EA1"/>
    <w:rsid w:val="00A85747"/>
    <w:rsid w:val="00A87CE4"/>
    <w:rsid w:val="00AA662F"/>
    <w:rsid w:val="00AA72C8"/>
    <w:rsid w:val="00AB30A8"/>
    <w:rsid w:val="00AB4A59"/>
    <w:rsid w:val="00AB5C24"/>
    <w:rsid w:val="00AC17E5"/>
    <w:rsid w:val="00AC36C9"/>
    <w:rsid w:val="00AE0C2F"/>
    <w:rsid w:val="00AE6777"/>
    <w:rsid w:val="00AF35E9"/>
    <w:rsid w:val="00B03871"/>
    <w:rsid w:val="00B11F04"/>
    <w:rsid w:val="00B22DA3"/>
    <w:rsid w:val="00B23504"/>
    <w:rsid w:val="00B259A9"/>
    <w:rsid w:val="00B261E6"/>
    <w:rsid w:val="00B338E5"/>
    <w:rsid w:val="00B33FAC"/>
    <w:rsid w:val="00B4134C"/>
    <w:rsid w:val="00B552B7"/>
    <w:rsid w:val="00B55D13"/>
    <w:rsid w:val="00B62A50"/>
    <w:rsid w:val="00B6474E"/>
    <w:rsid w:val="00B64D28"/>
    <w:rsid w:val="00B65CC9"/>
    <w:rsid w:val="00B70643"/>
    <w:rsid w:val="00B7313E"/>
    <w:rsid w:val="00B753D4"/>
    <w:rsid w:val="00B85982"/>
    <w:rsid w:val="00BA5914"/>
    <w:rsid w:val="00BB043C"/>
    <w:rsid w:val="00BB3FA3"/>
    <w:rsid w:val="00BB700D"/>
    <w:rsid w:val="00BB737E"/>
    <w:rsid w:val="00BC26D1"/>
    <w:rsid w:val="00BC2F32"/>
    <w:rsid w:val="00BC3D6D"/>
    <w:rsid w:val="00BD477F"/>
    <w:rsid w:val="00BD4A05"/>
    <w:rsid w:val="00BD78A2"/>
    <w:rsid w:val="00BE0092"/>
    <w:rsid w:val="00BE03A3"/>
    <w:rsid w:val="00BE5D2F"/>
    <w:rsid w:val="00BF0D58"/>
    <w:rsid w:val="00C13435"/>
    <w:rsid w:val="00C2256C"/>
    <w:rsid w:val="00C22841"/>
    <w:rsid w:val="00C263D7"/>
    <w:rsid w:val="00C26B8E"/>
    <w:rsid w:val="00C27ECC"/>
    <w:rsid w:val="00C304AB"/>
    <w:rsid w:val="00C34D9C"/>
    <w:rsid w:val="00C43F51"/>
    <w:rsid w:val="00C456CA"/>
    <w:rsid w:val="00C50048"/>
    <w:rsid w:val="00C52288"/>
    <w:rsid w:val="00C53A66"/>
    <w:rsid w:val="00C5764D"/>
    <w:rsid w:val="00C57BFF"/>
    <w:rsid w:val="00C6720E"/>
    <w:rsid w:val="00C711DD"/>
    <w:rsid w:val="00C73E96"/>
    <w:rsid w:val="00C75B0D"/>
    <w:rsid w:val="00C763AB"/>
    <w:rsid w:val="00C80188"/>
    <w:rsid w:val="00C8588A"/>
    <w:rsid w:val="00C866F4"/>
    <w:rsid w:val="00C86B3D"/>
    <w:rsid w:val="00CB586A"/>
    <w:rsid w:val="00CB5890"/>
    <w:rsid w:val="00CC0423"/>
    <w:rsid w:val="00CC0B9B"/>
    <w:rsid w:val="00CC167B"/>
    <w:rsid w:val="00CC1EC8"/>
    <w:rsid w:val="00CC4BF5"/>
    <w:rsid w:val="00CD3EBC"/>
    <w:rsid w:val="00CE22B8"/>
    <w:rsid w:val="00CF026E"/>
    <w:rsid w:val="00D07DA5"/>
    <w:rsid w:val="00D11A0D"/>
    <w:rsid w:val="00D144BB"/>
    <w:rsid w:val="00D15495"/>
    <w:rsid w:val="00D16DEA"/>
    <w:rsid w:val="00D17AB7"/>
    <w:rsid w:val="00D203D1"/>
    <w:rsid w:val="00D22FC1"/>
    <w:rsid w:val="00D34836"/>
    <w:rsid w:val="00D427AA"/>
    <w:rsid w:val="00D427D3"/>
    <w:rsid w:val="00D50585"/>
    <w:rsid w:val="00D51472"/>
    <w:rsid w:val="00D51514"/>
    <w:rsid w:val="00D53727"/>
    <w:rsid w:val="00D60037"/>
    <w:rsid w:val="00D61085"/>
    <w:rsid w:val="00D64A59"/>
    <w:rsid w:val="00D9207C"/>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E01C0C"/>
    <w:rsid w:val="00E15066"/>
    <w:rsid w:val="00E32CAF"/>
    <w:rsid w:val="00E33EF6"/>
    <w:rsid w:val="00E33FA5"/>
    <w:rsid w:val="00E358B8"/>
    <w:rsid w:val="00E40660"/>
    <w:rsid w:val="00E47CEC"/>
    <w:rsid w:val="00E50D23"/>
    <w:rsid w:val="00E5216D"/>
    <w:rsid w:val="00E524CA"/>
    <w:rsid w:val="00E56E89"/>
    <w:rsid w:val="00E57F4F"/>
    <w:rsid w:val="00E74B27"/>
    <w:rsid w:val="00E953F5"/>
    <w:rsid w:val="00EB651C"/>
    <w:rsid w:val="00EC791F"/>
    <w:rsid w:val="00ED323B"/>
    <w:rsid w:val="00ED4BE1"/>
    <w:rsid w:val="00EE3FDC"/>
    <w:rsid w:val="00EE5E88"/>
    <w:rsid w:val="00EE6980"/>
    <w:rsid w:val="00EE6F22"/>
    <w:rsid w:val="00EF0905"/>
    <w:rsid w:val="00EF291C"/>
    <w:rsid w:val="00F21FFE"/>
    <w:rsid w:val="00F363F9"/>
    <w:rsid w:val="00F603A0"/>
    <w:rsid w:val="00F60D89"/>
    <w:rsid w:val="00F628B3"/>
    <w:rsid w:val="00F6388A"/>
    <w:rsid w:val="00F639B2"/>
    <w:rsid w:val="00F7180E"/>
    <w:rsid w:val="00F8104C"/>
    <w:rsid w:val="00F81888"/>
    <w:rsid w:val="00F90577"/>
    <w:rsid w:val="00F93CA2"/>
    <w:rsid w:val="00FA15B8"/>
    <w:rsid w:val="00FA27C7"/>
    <w:rsid w:val="00FC5D95"/>
    <w:rsid w:val="00FD0F44"/>
    <w:rsid w:val="00FE7AC2"/>
    <w:rsid w:val="00FF5912"/>
    <w:rsid w:val="00FF765B"/>
    <w:rsid w:val="07904584"/>
    <w:rsid w:val="18187094"/>
    <w:rsid w:val="1CF26FA1"/>
    <w:rsid w:val="2AF906B3"/>
    <w:rsid w:val="2CC47A67"/>
    <w:rsid w:val="31FA10E4"/>
    <w:rsid w:val="3BEE934A"/>
    <w:rsid w:val="3F312CF7"/>
    <w:rsid w:val="3F8FCF4B"/>
    <w:rsid w:val="3FFF57F1"/>
    <w:rsid w:val="40457D90"/>
    <w:rsid w:val="4C731936"/>
    <w:rsid w:val="52DD2A86"/>
    <w:rsid w:val="53FBA108"/>
    <w:rsid w:val="55934C53"/>
    <w:rsid w:val="5AF36D71"/>
    <w:rsid w:val="5EA26ECA"/>
    <w:rsid w:val="5FF5F433"/>
    <w:rsid w:val="617BC4BE"/>
    <w:rsid w:val="65BB6FBF"/>
    <w:rsid w:val="676E19A4"/>
    <w:rsid w:val="67892C53"/>
    <w:rsid w:val="67BFD60D"/>
    <w:rsid w:val="6D7DD93B"/>
    <w:rsid w:val="6E456C8F"/>
    <w:rsid w:val="6EC541D9"/>
    <w:rsid w:val="6F1C4A10"/>
    <w:rsid w:val="73FAEC40"/>
    <w:rsid w:val="7B7AF2C8"/>
    <w:rsid w:val="7FDA5854"/>
    <w:rsid w:val="7FF4F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7329D2"/>
  <w15:docId w15:val="{0103994B-5C43-474E-89BE-770401B2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
    <w:next w:val="a"/>
    <w:link w:val="40"/>
    <w:uiPriority w:val="9"/>
    <w:qFormat/>
    <w:pPr>
      <w:keepNext/>
      <w:keepLines/>
      <w:spacing w:beforeLines="50" w:after="290" w:line="377" w:lineRule="auto"/>
      <w:ind w:left="987"/>
      <w:outlineLvl w:val="3"/>
    </w:pPr>
    <w:rPr>
      <w:rFonts w:ascii="Cambria" w:hAnsi="Cambria"/>
      <w:b/>
      <w:bCs/>
      <w:color w:val="000000"/>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a3">
    <w:name w:val="annotation text"/>
    <w:basedOn w:val="a"/>
    <w:link w:val="a4"/>
    <w:uiPriority w:val="99"/>
    <w:qFormat/>
    <w:pPr>
      <w:jc w:val="left"/>
    </w:pPr>
  </w:style>
  <w:style w:type="paragraph" w:styleId="a5">
    <w:name w:val="Body Text"/>
    <w:basedOn w:val="a"/>
    <w:link w:val="a6"/>
    <w:qFormat/>
    <w:pPr>
      <w:jc w:val="center"/>
    </w:pPr>
    <w:rPr>
      <w:sz w:val="44"/>
    </w:rPr>
  </w:style>
  <w:style w:type="paragraph" w:styleId="a7">
    <w:name w:val="Body Text Indent"/>
    <w:basedOn w:val="a"/>
    <w:link w:val="a8"/>
    <w:qFormat/>
    <w:pPr>
      <w:ind w:firstLine="360"/>
    </w:pPr>
  </w:style>
  <w:style w:type="paragraph" w:styleId="a9">
    <w:name w:val="Plain Text"/>
    <w:basedOn w:val="a"/>
    <w:link w:val="aa"/>
    <w:qFormat/>
    <w:rPr>
      <w:rFonts w:ascii="宋体" w:eastAsia="仿宋_GB2312" w:hAnsi="Courier New"/>
      <w:sz w:val="30"/>
    </w:rPr>
  </w:style>
  <w:style w:type="paragraph" w:styleId="ab">
    <w:name w:val="Date"/>
    <w:basedOn w:val="a"/>
    <w:next w:val="a"/>
    <w:qFormat/>
    <w:rPr>
      <w:rFonts w:ascii="仿宋_GB2312" w:eastAsia="仿宋_GB2312"/>
      <w:sz w:val="32"/>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2">
    <w:name w:val="Normal (Web)"/>
    <w:basedOn w:val="a"/>
    <w:uiPriority w:val="99"/>
    <w:qFormat/>
    <w:pPr>
      <w:widowControl/>
      <w:spacing w:before="100" w:beforeAutospacing="1" w:after="100" w:afterAutospacing="1"/>
      <w:jc w:val="left"/>
    </w:pPr>
    <w:rPr>
      <w:kern w:val="0"/>
      <w:sz w:val="24"/>
      <w:szCs w:val="24"/>
    </w:rPr>
  </w:style>
  <w:style w:type="paragraph" w:styleId="af3">
    <w:name w:val="annotation subject"/>
    <w:basedOn w:val="a3"/>
    <w:next w:val="a3"/>
    <w:link w:val="af4"/>
    <w:uiPriority w:val="99"/>
    <w:unhideWhenUsed/>
    <w:qFormat/>
    <w:rPr>
      <w:rFonts w:ascii="Calibri" w:hAnsi="Calibri"/>
      <w:b/>
      <w:bCs/>
      <w:szCs w:val="22"/>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0"/>
    <w:qFormat/>
  </w:style>
  <w:style w:type="character" w:styleId="af8">
    <w:name w:val="annotation reference"/>
    <w:basedOn w:val="a0"/>
    <w:uiPriority w:val="99"/>
    <w:unhideWhenUsed/>
    <w:qFormat/>
    <w:rPr>
      <w:sz w:val="21"/>
      <w:szCs w:val="21"/>
    </w:rPr>
  </w:style>
  <w:style w:type="character" w:customStyle="1" w:styleId="a4">
    <w:name w:val="批注文字 字符"/>
    <w:basedOn w:val="a0"/>
    <w:link w:val="a3"/>
    <w:uiPriority w:val="99"/>
    <w:qFormat/>
    <w:rPr>
      <w:kern w:val="2"/>
      <w:sz w:val="21"/>
    </w:rPr>
  </w:style>
  <w:style w:type="character" w:customStyle="1" w:styleId="a6">
    <w:name w:val="正文文本 字符"/>
    <w:link w:val="a5"/>
    <w:qFormat/>
    <w:rPr>
      <w:kern w:val="2"/>
      <w:sz w:val="44"/>
    </w:rPr>
  </w:style>
  <w:style w:type="character" w:customStyle="1" w:styleId="30">
    <w:name w:val="标题 3 字符"/>
    <w:basedOn w:val="a0"/>
    <w:link w:val="3"/>
    <w:uiPriority w:val="9"/>
    <w:qFormat/>
    <w:rPr>
      <w:rFonts w:ascii="Calibri" w:eastAsia="宋体" w:hAnsi="Calibri" w:cs="Times New Roman"/>
      <w:b/>
      <w:bCs/>
      <w:kern w:val="2"/>
      <w:sz w:val="32"/>
      <w:szCs w:val="32"/>
    </w:rPr>
  </w:style>
  <w:style w:type="character" w:customStyle="1" w:styleId="af">
    <w:name w:val="页脚 字符"/>
    <w:basedOn w:val="a0"/>
    <w:link w:val="ae"/>
    <w:uiPriority w:val="99"/>
    <w:qFormat/>
    <w:rPr>
      <w:kern w:val="2"/>
      <w:sz w:val="18"/>
      <w:szCs w:val="18"/>
    </w:rPr>
  </w:style>
  <w:style w:type="character" w:customStyle="1" w:styleId="40">
    <w:name w:val="标题 4 字符"/>
    <w:basedOn w:val="a0"/>
    <w:link w:val="4"/>
    <w:uiPriority w:val="9"/>
    <w:qFormat/>
    <w:rPr>
      <w:rFonts w:ascii="Cambria" w:hAnsi="Cambria"/>
      <w:b/>
      <w:bCs/>
      <w:color w:val="000000"/>
      <w:kern w:val="2"/>
      <w:sz w:val="30"/>
      <w:szCs w:val="28"/>
    </w:rPr>
  </w:style>
  <w:style w:type="character" w:customStyle="1" w:styleId="aa">
    <w:name w:val="纯文本 字符"/>
    <w:basedOn w:val="a0"/>
    <w:link w:val="a9"/>
    <w:qFormat/>
    <w:rPr>
      <w:rFonts w:ascii="宋体" w:eastAsia="仿宋_GB2312" w:hAnsi="Courier New"/>
      <w:kern w:val="2"/>
      <w:sz w:val="3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20">
    <w:name w:val="标题 2 字符"/>
    <w:basedOn w:val="a0"/>
    <w:link w:val="2"/>
    <w:uiPriority w:val="9"/>
    <w:qFormat/>
    <w:rPr>
      <w:rFonts w:ascii="Cambria" w:eastAsia="宋体" w:hAnsi="Cambria" w:cs="Times New Roman"/>
      <w:b/>
      <w:bCs/>
      <w:kern w:val="2"/>
      <w:sz w:val="32"/>
      <w:szCs w:val="32"/>
    </w:rPr>
  </w:style>
  <w:style w:type="character" w:customStyle="1" w:styleId="font21">
    <w:name w:val="font21"/>
    <w:basedOn w:val="a0"/>
    <w:qFormat/>
    <w:rPr>
      <w:rFonts w:ascii="宋体" w:eastAsia="宋体" w:hAnsi="宋体" w:cs="宋体" w:hint="eastAsia"/>
      <w:color w:val="000000"/>
      <w:sz w:val="32"/>
      <w:szCs w:val="32"/>
      <w:u w:val="none"/>
    </w:rPr>
  </w:style>
  <w:style w:type="character" w:customStyle="1" w:styleId="font31">
    <w:name w:val="font31"/>
    <w:basedOn w:val="a0"/>
    <w:qFormat/>
    <w:rPr>
      <w:rFonts w:ascii="宋体" w:eastAsia="宋体" w:hAnsi="宋体" w:cs="宋体" w:hint="eastAsia"/>
      <w:color w:val="000000"/>
      <w:sz w:val="32"/>
      <w:szCs w:val="32"/>
      <w:u w:val="single"/>
    </w:rPr>
  </w:style>
  <w:style w:type="character" w:customStyle="1" w:styleId="af1">
    <w:name w:val="页眉 字符"/>
    <w:link w:val="af0"/>
    <w:uiPriority w:val="99"/>
    <w:qFormat/>
    <w:rPr>
      <w:kern w:val="2"/>
      <w:sz w:val="18"/>
      <w:szCs w:val="18"/>
    </w:rPr>
  </w:style>
  <w:style w:type="character" w:customStyle="1" w:styleId="af4">
    <w:name w:val="批注主题 字符"/>
    <w:basedOn w:val="a4"/>
    <w:link w:val="af3"/>
    <w:uiPriority w:val="99"/>
    <w:qFormat/>
    <w:rPr>
      <w:rFonts w:ascii="Calibri" w:eastAsia="宋体" w:hAnsi="Calibri" w:cs="Times New Roman"/>
      <w:b/>
      <w:bCs/>
      <w:kern w:val="2"/>
      <w:sz w:val="21"/>
      <w:szCs w:val="22"/>
    </w:rPr>
  </w:style>
  <w:style w:type="character" w:customStyle="1" w:styleId="ad">
    <w:name w:val="批注框文本 字符"/>
    <w:link w:val="ac"/>
    <w:uiPriority w:val="99"/>
    <w:qFormat/>
    <w:rPr>
      <w:kern w:val="2"/>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f9">
    <w:name w:val="List Paragraph"/>
    <w:basedOn w:val="a"/>
    <w:uiPriority w:val="34"/>
    <w:qFormat/>
    <w:pPr>
      <w:ind w:firstLineChars="200" w:firstLine="420"/>
    </w:pPr>
    <w:rPr>
      <w:rFonts w:ascii="Calibri" w:hAnsi="Calibri"/>
      <w:szCs w:val="24"/>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11">
    <w:name w:val="列出段落1"/>
    <w:basedOn w:val="a"/>
    <w:uiPriority w:val="34"/>
    <w:qFormat/>
    <w:pPr>
      <w:ind w:firstLineChars="200" w:firstLine="420"/>
    </w:pPr>
    <w:rPr>
      <w:rFonts w:ascii="Calibri" w:hAnsi="Calibri"/>
      <w:szCs w:val="24"/>
    </w:rPr>
  </w:style>
  <w:style w:type="paragraph" w:customStyle="1" w:styleId="p2">
    <w:name w:val="p2"/>
    <w:basedOn w:val="a"/>
    <w:qFormat/>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0"/>
    <w:qFormat/>
    <w:rPr>
      <w:rFonts w:ascii="仿宋_GB2312" w:eastAsia="仿宋_GB2312" w:hint="eastAsia"/>
      <w:color w:val="000000"/>
      <w:sz w:val="32"/>
      <w:szCs w:val="32"/>
    </w:rPr>
  </w:style>
  <w:style w:type="character" w:customStyle="1" w:styleId="a8">
    <w:name w:val="正文文本缩进 字符"/>
    <w:basedOn w:val="a0"/>
    <w:link w:val="a7"/>
    <w:qFormat/>
    <w:rPr>
      <w:kern w:val="2"/>
      <w:sz w:val="21"/>
    </w:rPr>
  </w:style>
  <w:style w:type="paragraph" w:customStyle="1" w:styleId="41">
    <w:name w:val="样式4"/>
    <w:basedOn w:val="a"/>
    <w:qFormat/>
    <w:pPr>
      <w:spacing w:line="560" w:lineRule="exact"/>
      <w:ind w:firstLineChars="200" w:firstLine="1040"/>
    </w:pPr>
    <w:rPr>
      <w:rFonts w:eastAsia="仿宋_GB2312"/>
      <w:b/>
      <w:sz w:val="32"/>
      <w:szCs w:val="24"/>
    </w:rPr>
  </w:style>
  <w:style w:type="paragraph" w:customStyle="1" w:styleId="4cxspmiddle">
    <w:name w:val="4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21">
    <w:name w:val="标题 21"/>
    <w:basedOn w:val="a"/>
    <w:uiPriority w:val="1"/>
    <w:qFormat/>
    <w:pPr>
      <w:ind w:left="113"/>
      <w:jc w:val="left"/>
      <w:outlineLvl w:val="2"/>
    </w:pPr>
    <w:rPr>
      <w:rFonts w:ascii="宋体" w:hAnsi="宋体"/>
      <w:kern w:val="0"/>
      <w:sz w:val="29"/>
      <w:szCs w:val="29"/>
      <w:lang w:eastAsia="en-US"/>
    </w:rPr>
  </w:style>
  <w:style w:type="character" w:customStyle="1" w:styleId="NormalCharacter">
    <w:name w:val="NormalCharacter"/>
    <w:semiHidden/>
    <w:qFormat/>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683</Words>
  <Characters>3897</Characters>
  <Application>Microsoft Office Word</Application>
  <DocSecurity>0</DocSecurity>
  <Lines>32</Lines>
  <Paragraphs>9</Paragraphs>
  <ScaleCrop>false</ScaleCrop>
  <Company>china</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Tech-Winning</cp:lastModifiedBy>
  <cp:revision>12</cp:revision>
  <cp:lastPrinted>2025-08-13T10:57:00Z</cp:lastPrinted>
  <dcterms:created xsi:type="dcterms:W3CDTF">2009-10-13T22:16:00Z</dcterms:created>
  <dcterms:modified xsi:type="dcterms:W3CDTF">2025-08-15T03:01:00Z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