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方正小标宋_GBK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方正小标宋_GBK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方正小标宋_GBK"/>
          <w:kern w:val="0"/>
          <w:sz w:val="44"/>
          <w:szCs w:val="44"/>
        </w:rPr>
        <w:t>工伤保险</w:t>
      </w:r>
      <w:r>
        <w:rPr>
          <w:rFonts w:hint="eastAsia" w:ascii="黑体" w:hAnsi="黑体" w:eastAsia="黑体" w:cs="方正小标宋_GBK"/>
          <w:kern w:val="0"/>
          <w:sz w:val="44"/>
          <w:szCs w:val="44"/>
          <w:lang w:eastAsia="zh-CN"/>
        </w:rPr>
        <w:t>跨省异地就医直接结算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方正小标宋_GBK"/>
          <w:kern w:val="0"/>
          <w:sz w:val="44"/>
          <w:szCs w:val="44"/>
        </w:rPr>
      </w:pPr>
      <w:r>
        <w:rPr>
          <w:rFonts w:hint="eastAsia" w:ascii="黑体" w:hAnsi="黑体" w:eastAsia="黑体" w:cs="方正小标宋_GBK"/>
          <w:kern w:val="0"/>
          <w:sz w:val="44"/>
          <w:szCs w:val="44"/>
          <w:lang w:eastAsia="zh-CN"/>
        </w:rPr>
        <w:t>辅助器具配置</w:t>
      </w:r>
      <w:r>
        <w:rPr>
          <w:rFonts w:hint="eastAsia" w:ascii="黑体" w:hAnsi="黑体" w:eastAsia="黑体" w:cs="方正小标宋_GBK"/>
          <w:kern w:val="0"/>
          <w:sz w:val="44"/>
          <w:szCs w:val="44"/>
        </w:rPr>
        <w:t>服务</w:t>
      </w:r>
      <w:r>
        <w:rPr>
          <w:rFonts w:hint="eastAsia" w:ascii="黑体" w:hAnsi="黑体" w:eastAsia="黑体" w:cs="方正小标宋_GBK"/>
          <w:kern w:val="0"/>
          <w:sz w:val="44"/>
          <w:szCs w:val="44"/>
          <w:lang w:eastAsia="zh-CN"/>
        </w:rPr>
        <w:t>补充</w:t>
      </w:r>
      <w:r>
        <w:rPr>
          <w:rFonts w:hint="eastAsia" w:ascii="黑体" w:hAnsi="黑体" w:eastAsia="黑体" w:cs="方正小标宋_GBK"/>
          <w:kern w:val="0"/>
          <w:sz w:val="44"/>
          <w:szCs w:val="44"/>
        </w:rPr>
        <w:t>协议范本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hAnsi="仿宋_GB2312" w:eastAsia="黑体"/>
          <w:sz w:val="32"/>
          <w:szCs w:val="32"/>
        </w:rPr>
        <w:t>甲</w:t>
      </w: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黑体" w:hAnsi="仿宋_GB2312" w:eastAsia="黑体"/>
          <w:sz w:val="32"/>
          <w:szCs w:val="32"/>
        </w:rPr>
        <w:t>方：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</w:t>
      </w:r>
      <w:r>
        <w:rPr>
          <w:rFonts w:hint="eastAsia" w:ascii="黑体" w:eastAsia="黑体"/>
          <w:sz w:val="30"/>
          <w:szCs w:val="30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法定代表人或委托代理人：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hAnsi="仿宋_GB2312" w:eastAsia="黑体"/>
          <w:sz w:val="32"/>
          <w:szCs w:val="32"/>
        </w:rPr>
        <w:t>地</w:t>
      </w: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黑体" w:hAnsi="仿宋_GB2312" w:eastAsia="黑体"/>
          <w:sz w:val="32"/>
          <w:szCs w:val="32"/>
        </w:rPr>
        <w:t>址：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hAnsi="仿宋_GB2312" w:eastAsia="黑体"/>
          <w:sz w:val="32"/>
          <w:szCs w:val="32"/>
        </w:rPr>
        <w:t>邮政编码：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</w:t>
      </w:r>
      <w:r>
        <w:rPr>
          <w:rFonts w:hint="eastAsia" w:ascii="黑体" w:eastAsia="黑体"/>
          <w:sz w:val="30"/>
          <w:szCs w:val="30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仿宋_GB2312" w:eastAsia="黑体"/>
          <w:sz w:val="32"/>
          <w:szCs w:val="32"/>
        </w:rPr>
        <w:t>联系电话：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</w:t>
      </w:r>
      <w:r>
        <w:rPr>
          <w:rFonts w:hint="eastAsia" w:ascii="黑体" w:eastAsia="黑体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乙    方：</w:t>
      </w:r>
      <w:r>
        <w:rPr>
          <w:rFonts w:hint="eastAsia" w:ascii="黑体" w:hAnsi="仿宋_GB2312" w:eastAsia="黑体" w:cs="仿宋_GB2312"/>
          <w:sz w:val="30"/>
          <w:szCs w:val="30"/>
          <w:u w:val="single"/>
        </w:rPr>
        <w:t xml:space="preserve">                                   </w:t>
      </w:r>
      <w:r>
        <w:rPr>
          <w:rFonts w:hint="eastAsia" w:ascii="黑体" w:hAnsi="仿宋_GB2312" w:eastAsia="黑体" w:cs="仿宋_GB2312"/>
          <w:sz w:val="30"/>
          <w:szCs w:val="30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hAnsi="仿宋_GB2312" w:eastAsia="黑体" w:cs="仿宋_GB2312"/>
          <w:sz w:val="32"/>
          <w:szCs w:val="32"/>
          <w:u w:val="single"/>
        </w:rPr>
      </w:pPr>
      <w:r>
        <w:rPr>
          <w:rFonts w:hint="eastAsia" w:ascii="黑体" w:hAnsi="仿宋_GB2312" w:eastAsia="黑体" w:cs="仿宋_GB2312"/>
          <w:sz w:val="32"/>
          <w:szCs w:val="32"/>
        </w:rPr>
        <w:t>法定代表人或委托代理人：</w:t>
      </w:r>
      <w:r>
        <w:rPr>
          <w:rFonts w:hint="eastAsia" w:ascii="黑体" w:hAnsi="仿宋_GB2312" w:eastAsia="黑体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黑体" w:hAnsi="仿宋_GB2312" w:eastAsia="黑体" w:cs="仿宋_GB2312"/>
          <w:sz w:val="30"/>
          <w:szCs w:val="30"/>
        </w:rPr>
        <w:t xml:space="preserve">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hAnsi="仿宋_GB2312" w:eastAsia="黑体" w:cs="仿宋_GB2312"/>
          <w:sz w:val="32"/>
          <w:szCs w:val="32"/>
          <w:u w:val="single"/>
        </w:rPr>
      </w:pPr>
      <w:r>
        <w:rPr>
          <w:rFonts w:hint="eastAsia" w:ascii="黑体" w:hAnsi="仿宋_GB2312" w:eastAsia="黑体" w:cs="仿宋_GB2312"/>
          <w:sz w:val="32"/>
          <w:szCs w:val="32"/>
        </w:rPr>
        <w:t>地    址：</w:t>
      </w:r>
      <w:r>
        <w:rPr>
          <w:rFonts w:hint="eastAsia" w:ascii="黑体" w:hAnsi="仿宋_GB2312" w:eastAsia="黑体" w:cs="仿宋_GB2312"/>
          <w:sz w:val="30"/>
          <w:szCs w:val="30"/>
          <w:u w:val="single"/>
        </w:rPr>
        <w:t xml:space="preserve">                                   </w:t>
      </w:r>
      <w:r>
        <w:rPr>
          <w:rFonts w:hint="eastAsia" w:ascii="黑体" w:hAnsi="仿宋_GB2312" w:eastAsia="黑体" w:cs="仿宋_GB2312"/>
          <w:sz w:val="30"/>
          <w:szCs w:val="30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黑体" w:hAnsi="仿宋_GB2312" w:eastAsia="黑体" w:cs="仿宋_GB2312"/>
          <w:sz w:val="32"/>
          <w:szCs w:val="32"/>
          <w:u w:val="single"/>
        </w:rPr>
      </w:pPr>
      <w:r>
        <w:rPr>
          <w:rFonts w:hint="eastAsia" w:ascii="黑体" w:hAnsi="仿宋_GB2312" w:eastAsia="黑体" w:cs="仿宋_GB2312"/>
          <w:sz w:val="32"/>
          <w:szCs w:val="32"/>
        </w:rPr>
        <w:t>邮政编码：</w:t>
      </w:r>
      <w:r>
        <w:rPr>
          <w:rFonts w:hint="eastAsia" w:ascii="黑体" w:hAnsi="仿宋_GB2312" w:eastAsia="黑体" w:cs="仿宋_GB2312"/>
          <w:sz w:val="30"/>
          <w:szCs w:val="30"/>
          <w:u w:val="single"/>
        </w:rPr>
        <w:t xml:space="preserve">                                   </w:t>
      </w:r>
      <w:r>
        <w:rPr>
          <w:rFonts w:hint="eastAsia" w:ascii="黑体" w:hAnsi="仿宋_GB2312" w:eastAsia="黑体" w:cs="仿宋_GB2312"/>
          <w:sz w:val="30"/>
          <w:szCs w:val="30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仿宋_GB2312" w:eastAsia="黑体" w:cs="仿宋_GB2312"/>
          <w:sz w:val="32"/>
          <w:szCs w:val="32"/>
        </w:rPr>
        <w:t>联系电话：</w:t>
      </w:r>
      <w:r>
        <w:rPr>
          <w:rFonts w:hint="eastAsia" w:ascii="黑体" w:hAnsi="仿宋_GB2312" w:eastAsia="黑体" w:cs="仿宋_GB2312"/>
          <w:sz w:val="30"/>
          <w:szCs w:val="30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3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br w:type="pag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开展工伤保险跨省异地就医直接结算试点工作，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保障工伤职工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权益，提升工伤保险管理服务便捷度和工伤职工获得感。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根据《中华人民共和国社会保险法》《工伤保险条例》</w:t>
      </w:r>
      <w:r>
        <w:rPr>
          <w:rFonts w:ascii="仿宋_GB2312" w:hAnsi="仿宋" w:eastAsia="仿宋_GB2312"/>
          <w:color w:val="000000"/>
          <w:sz w:val="32"/>
          <w:szCs w:val="32"/>
        </w:rPr>
        <w:t>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关于开展工伤保险跨省异地就医直接结算试点工作的通知</w:t>
      </w:r>
      <w:r>
        <w:rPr>
          <w:rFonts w:ascii="仿宋_GB2312" w:hAnsi="仿宋" w:eastAsia="仿宋_GB2312"/>
          <w:color w:val="000000"/>
          <w:sz w:val="32"/>
          <w:szCs w:val="32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等有关规定，甲乙双方就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跨省异地就医直接结算辅助器具配置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服务有关事宜，经协商签订如下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补充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协议。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甲乙双方要共同遵守《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河北省工伤保险辅助器具配置服务协议范本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》，并遵守本附加协议。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本附加协议所称跨省异地就医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直接结算辅助器具配置服务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，是指已办理跨省异地就医备案且备案就医地为本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，在乙方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更换或配置辅助器具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在乙方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更换或配置辅助器具的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，乙方应提供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与本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地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工伤职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工同等的服务，切实保障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权益。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第四条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在乙方配置或更换辅助器具，执行工伤职工参保地辅助器具配置目录有关规定。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第五条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异地工伤职工在乙方配置或更换辅助器具的，乙方支持异地就医工伤职工刷社会保障卡（含电子社保卡，下同）办理联网直接结算。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  <w:t>暂不支持的，可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通过身份证号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工伤职工参保地社保经办机构出具的辅助器具配置费用核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付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通知单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，获取异地就医辅助器具备案信息，认真核验工伤职工身份信息、跨省异地就医辅助器具备案信息、实际配置项目是否一致，核验成功后为其办理联网直接结算辅具配置。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乙方因网络系统、就医凭证等故障无法为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辅助器具直接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结算的，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可与工伤职工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  <w:t>自费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结算，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并做好解释工作，根据工伤职工需要为其提供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报销所需材料。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乙方应建立投诉举报渠道，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积极回应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投诉，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  <w:t>及时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将核实处理结果告知投诉人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  <w:lang w:val="en-US" w:eastAsia="zh-CN"/>
        </w:rPr>
        <w:t>定期将投诉举报情况报告甲方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u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乙方应积极配合甲方及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工伤职工参保地社保经办机构进行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辅助器具配置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资料、票据核查等工作，保证材料、费用真实，不得篡改作假。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乙方应按照便民的原则，做好工伤保险跨省异地就医政策宣传，公布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辅助器具配置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指南，方便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在乙方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配置或更换辅助器具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乙方为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异地就医工伤职工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提供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辅助器具配置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服务，纳入本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工伤保险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辅助器具配置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服务协议管理、监督检查和协议考核范围。乙方存在工伤保险违法违规行为的，按照工伤保险规定和服务协议违约责任有关条款处理。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其他事项。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（甲乙双方如有补充事项，可在本条详述，补充事宜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具有同等法律效力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。如没有补充，请在本条填写“无”）。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本协议经甲乙双方盖章签字后生效。本协议有效期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河北省工伤保险辅助器具配置服务协议范本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保持一致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本协议执行期间，国家法律、法规有关政策有调整的，甲乙双方按照新规定修改或补充本协议，如无法达成协议，双方可终止协议。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第十四条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协议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期满后，未签订新协议前，经协商谈判达成一致意见的，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河北省工伤保险辅助器具配置服务协议范本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有效期间，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协议继续生效。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eastAsia="zh-CN"/>
        </w:rPr>
      </w:pPr>
    </w:p>
    <w:p>
      <w:pPr>
        <w:spacing w:line="360" w:lineRule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甲方（签章）：                      乙方（签章）：</w:t>
      </w:r>
    </w:p>
    <w:p>
      <w:pPr>
        <w:spacing w:line="360" w:lineRule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法人代表（签名）：                  法人代表（签名）：</w:t>
      </w:r>
    </w:p>
    <w:p>
      <w:pPr>
        <w:spacing w:line="360" w:lineRule="auto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firstLine="1120" w:firstLineChars="350"/>
        <w:rPr>
          <w:rFonts w:hint="default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 月 日     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 w:val="0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637D7DC4"/>
    <w:rsid w:val="637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Body Text First Indent 2"/>
    <w:basedOn w:val="7"/>
    <w:qFormat/>
    <w:uiPriority w:val="0"/>
    <w:pPr>
      <w:ind w:left="0" w:leftChars="0" w:firstLine="420" w:firstLineChars="200"/>
    </w:pPr>
    <w:rPr>
      <w:rFonts w:ascii="Calibri" w:hAnsi="Calibri" w:eastAsia="仿宋" w:cs="Times New Roman"/>
      <w:sz w:val="36"/>
    </w:rPr>
  </w:style>
  <w:style w:type="paragraph" w:customStyle="1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1286</Words>
  <Characters>1286</Characters>
  <Lines>0</Lines>
  <Paragraphs>0</Paragraphs>
  <TotalTime>0</TotalTime>
  <ScaleCrop>false</ScaleCrop>
  <LinksUpToDate>false</LinksUpToDate>
  <CharactersWithSpaces>1973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2024-06-03T09:22:00Z</dcterms:created>
  <dc:creator>陈佳萌</dc:creator>
  <cp:lastModifiedBy>陈佳萌</cp:lastModifiedBy>
  <dcterms:modified xsi:type="dcterms:W3CDTF">2024-06-03T09:22:41Z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233E0E2A97484344A9984B5F4BC68B48_11</vt:lpwstr>
  </property>
</Properties>
</file>