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附件</w:t>
      </w:r>
      <w:r>
        <w:rPr>
          <w:rFonts w:hint="eastAsia" w:ascii="方正仿宋_GBK" w:hAnsi="方正仿宋_GBK" w:eastAsia="方正仿宋_GBK" w:cs="方正仿宋_GBK"/>
          <w:kern w:val="0"/>
          <w:sz w:val="32"/>
          <w:szCs w:val="32"/>
          <w:lang w:val="en-US" w:eastAsia="zh-CN"/>
        </w:rPr>
        <w:t>2</w:t>
      </w:r>
    </w:p>
    <w:p>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方正小标宋_GBK"/>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方正小标宋_GBK"/>
          <w:kern w:val="0"/>
          <w:sz w:val="44"/>
          <w:szCs w:val="44"/>
          <w:lang w:eastAsia="zh-CN"/>
        </w:rPr>
      </w:pPr>
      <w:r>
        <w:rPr>
          <w:rFonts w:hint="eastAsia" w:ascii="黑体" w:hAnsi="黑体" w:eastAsia="黑体" w:cs="方正小标宋_GBK"/>
          <w:kern w:val="0"/>
          <w:sz w:val="44"/>
          <w:szCs w:val="44"/>
        </w:rPr>
        <w:t>工伤保险</w:t>
      </w:r>
      <w:r>
        <w:rPr>
          <w:rFonts w:hint="eastAsia" w:ascii="黑体" w:hAnsi="黑体" w:eastAsia="黑体" w:cs="方正小标宋_GBK"/>
          <w:kern w:val="0"/>
          <w:sz w:val="44"/>
          <w:szCs w:val="44"/>
          <w:lang w:eastAsia="zh-CN"/>
        </w:rPr>
        <w:t>跨省异地就医直接结算</w:t>
      </w: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方正小标宋_GBK"/>
          <w:kern w:val="0"/>
          <w:sz w:val="44"/>
          <w:szCs w:val="44"/>
        </w:rPr>
      </w:pPr>
      <w:r>
        <w:rPr>
          <w:rFonts w:hint="eastAsia" w:ascii="黑体" w:hAnsi="黑体" w:eastAsia="黑体" w:cs="方正小标宋_GBK"/>
          <w:kern w:val="0"/>
          <w:sz w:val="44"/>
          <w:szCs w:val="44"/>
          <w:lang w:eastAsia="zh-CN"/>
        </w:rPr>
        <w:t>住院康复</w:t>
      </w:r>
      <w:r>
        <w:rPr>
          <w:rFonts w:hint="eastAsia" w:ascii="黑体" w:hAnsi="黑体" w:eastAsia="黑体" w:cs="方正小标宋_GBK"/>
          <w:kern w:val="0"/>
          <w:sz w:val="44"/>
          <w:szCs w:val="44"/>
        </w:rPr>
        <w:t>服务</w:t>
      </w:r>
      <w:r>
        <w:rPr>
          <w:rFonts w:hint="eastAsia" w:ascii="黑体" w:hAnsi="黑体" w:eastAsia="黑体" w:cs="方正小标宋_GBK"/>
          <w:kern w:val="0"/>
          <w:sz w:val="44"/>
          <w:szCs w:val="44"/>
          <w:lang w:eastAsia="zh-CN"/>
        </w:rPr>
        <w:t>补充</w:t>
      </w:r>
      <w:r>
        <w:rPr>
          <w:rFonts w:hint="eastAsia" w:ascii="黑体" w:hAnsi="黑体" w:eastAsia="黑体" w:cs="方正小标宋_GBK"/>
          <w:kern w:val="0"/>
          <w:sz w:val="44"/>
          <w:szCs w:val="44"/>
        </w:rPr>
        <w:t>协议范本</w:t>
      </w: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0"/>
          <w:szCs w:val="30"/>
        </w:rPr>
      </w:pPr>
      <w:r>
        <w:rPr>
          <w:rFonts w:hint="eastAsia" w:ascii="黑体" w:hAnsi="仿宋_GB2312" w:eastAsia="黑体"/>
          <w:sz w:val="32"/>
          <w:szCs w:val="32"/>
        </w:rPr>
        <w:t>甲</w:t>
      </w:r>
      <w:r>
        <w:rPr>
          <w:rFonts w:hint="eastAsia" w:ascii="黑体" w:eastAsia="黑体"/>
          <w:sz w:val="32"/>
          <w:szCs w:val="32"/>
        </w:rPr>
        <w:t xml:space="preserve">    </w:t>
      </w:r>
      <w:r>
        <w:rPr>
          <w:rFonts w:hint="eastAsia" w:ascii="黑体" w:hAnsi="仿宋_GB2312" w:eastAsia="黑体"/>
          <w:sz w:val="32"/>
          <w:szCs w:val="32"/>
        </w:rPr>
        <w:t>方：</w:t>
      </w:r>
      <w:r>
        <w:rPr>
          <w:rFonts w:hint="eastAsia" w:ascii="黑体" w:eastAsia="黑体"/>
          <w:sz w:val="30"/>
          <w:szCs w:val="30"/>
          <w:u w:val="single"/>
        </w:rPr>
        <w:t xml:space="preserve">                                  </w:t>
      </w:r>
      <w:r>
        <w:rPr>
          <w:rFonts w:hint="eastAsia" w:ascii="黑体" w:eastAsia="黑体"/>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2"/>
          <w:szCs w:val="32"/>
        </w:rPr>
      </w:pPr>
      <w:r>
        <w:rPr>
          <w:rFonts w:hint="eastAsia" w:ascii="黑体" w:hAnsi="仿宋_GB2312" w:eastAsia="黑体"/>
          <w:sz w:val="32"/>
          <w:szCs w:val="32"/>
        </w:rPr>
        <w:t>法定代表人或委托代理人：</w:t>
      </w:r>
      <w:r>
        <w:rPr>
          <w:rFonts w:hint="eastAsia" w:ascii="黑体" w:eastAsia="黑体"/>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2"/>
          <w:szCs w:val="32"/>
          <w:u w:val="single"/>
        </w:rPr>
      </w:pPr>
      <w:r>
        <w:rPr>
          <w:rFonts w:hint="eastAsia" w:ascii="黑体" w:hAnsi="仿宋_GB2312" w:eastAsia="黑体"/>
          <w:sz w:val="32"/>
          <w:szCs w:val="32"/>
        </w:rPr>
        <w:t>地</w:t>
      </w:r>
      <w:r>
        <w:rPr>
          <w:rFonts w:hint="eastAsia" w:ascii="黑体" w:eastAsia="黑体"/>
          <w:sz w:val="32"/>
          <w:szCs w:val="32"/>
        </w:rPr>
        <w:t xml:space="preserve">    </w:t>
      </w:r>
      <w:r>
        <w:rPr>
          <w:rFonts w:hint="eastAsia" w:ascii="黑体" w:hAnsi="仿宋_GB2312" w:eastAsia="黑体"/>
          <w:sz w:val="32"/>
          <w:szCs w:val="32"/>
        </w:rPr>
        <w:t>址：</w:t>
      </w:r>
      <w:r>
        <w:rPr>
          <w:rFonts w:hint="eastAsia" w:ascii="黑体" w:eastAsia="黑体"/>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2"/>
          <w:szCs w:val="32"/>
          <w:u w:val="single"/>
        </w:rPr>
      </w:pPr>
      <w:r>
        <w:rPr>
          <w:rFonts w:hint="eastAsia" w:ascii="黑体" w:hAnsi="仿宋_GB2312" w:eastAsia="黑体"/>
          <w:sz w:val="32"/>
          <w:szCs w:val="32"/>
        </w:rPr>
        <w:t>邮政编码：</w:t>
      </w:r>
      <w:r>
        <w:rPr>
          <w:rFonts w:hint="eastAsia" w:ascii="黑体" w:eastAsia="黑体"/>
          <w:sz w:val="30"/>
          <w:szCs w:val="30"/>
          <w:u w:val="single"/>
        </w:rPr>
        <w:t xml:space="preserve">                                  </w:t>
      </w:r>
      <w:r>
        <w:rPr>
          <w:rFonts w:hint="eastAsia" w:ascii="黑体" w:eastAsia="黑体"/>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u w:val="single"/>
        </w:rPr>
      </w:pPr>
      <w:r>
        <w:rPr>
          <w:rFonts w:hint="eastAsia" w:ascii="黑体" w:hAnsi="仿宋_GB2312" w:eastAsia="黑体"/>
          <w:sz w:val="32"/>
          <w:szCs w:val="32"/>
        </w:rPr>
        <w:t>联系电话：</w:t>
      </w:r>
      <w:r>
        <w:rPr>
          <w:rFonts w:hint="eastAsia" w:ascii="黑体" w:eastAsia="黑体"/>
          <w:sz w:val="30"/>
          <w:szCs w:val="30"/>
          <w:u w:val="single"/>
        </w:rPr>
        <w:t xml:space="preserve">                                  </w:t>
      </w:r>
      <w:r>
        <w:rPr>
          <w:rFonts w:hint="eastAsia" w:ascii="黑体" w:eastAsia="黑体"/>
          <w:sz w:val="30"/>
          <w:szCs w:val="30"/>
        </w:rPr>
        <w:t xml:space="preserve">    </w:t>
      </w:r>
      <w:r>
        <w:rPr>
          <w:rFonts w:hint="eastAsia" w:ascii="仿宋_GB2312" w:hAnsi="仿宋_GB2312" w:eastAsia="仿宋_GB2312"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rPr>
      </w:pPr>
      <w:r>
        <w:rPr>
          <w:rFonts w:hint="eastAsia" w:ascii="黑体" w:hAnsi="仿宋_GB2312" w:eastAsia="黑体" w:cs="仿宋_GB2312"/>
          <w:sz w:val="32"/>
          <w:szCs w:val="32"/>
        </w:rPr>
        <w:t>乙    方：</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u w:val="single"/>
        </w:rPr>
      </w:pPr>
      <w:r>
        <w:rPr>
          <w:rFonts w:hint="eastAsia" w:ascii="黑体" w:hAnsi="仿宋_GB2312" w:eastAsia="黑体" w:cs="仿宋_GB2312"/>
          <w:sz w:val="32"/>
          <w:szCs w:val="32"/>
        </w:rPr>
        <w:t>法定代表人或委托代理人：</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u w:val="single"/>
        </w:rPr>
      </w:pPr>
      <w:r>
        <w:rPr>
          <w:rFonts w:hint="eastAsia" w:ascii="黑体" w:hAnsi="仿宋_GB2312" w:eastAsia="黑体" w:cs="仿宋_GB2312"/>
          <w:sz w:val="32"/>
          <w:szCs w:val="32"/>
        </w:rPr>
        <w:t>地    址：</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u w:val="single"/>
        </w:rPr>
      </w:pPr>
      <w:r>
        <w:rPr>
          <w:rFonts w:hint="eastAsia" w:ascii="黑体" w:hAnsi="仿宋_GB2312" w:eastAsia="黑体" w:cs="仿宋_GB2312"/>
          <w:sz w:val="32"/>
          <w:szCs w:val="32"/>
        </w:rPr>
        <w:t>邮政编码：</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u w:val="single"/>
        </w:rPr>
      </w:pPr>
      <w:r>
        <w:rPr>
          <w:rFonts w:hint="eastAsia" w:ascii="黑体" w:hAnsi="仿宋_GB2312" w:eastAsia="黑体" w:cs="仿宋_GB2312"/>
          <w:sz w:val="32"/>
          <w:szCs w:val="32"/>
        </w:rPr>
        <w:t>联系电话：</w:t>
      </w:r>
      <w:r>
        <w:rPr>
          <w:rFonts w:hint="eastAsia" w:ascii="黑体" w:hAnsi="仿宋_GB2312" w:eastAsia="黑体" w:cs="仿宋_GB2312"/>
          <w:sz w:val="30"/>
          <w:szCs w:val="30"/>
          <w:u w:val="single"/>
        </w:rPr>
        <w:t xml:space="preserve">                                   </w:t>
      </w:r>
      <w:r>
        <w:rPr>
          <w:rFonts w:hint="eastAsia" w:ascii="仿宋_GB2312" w:hAnsi="仿宋_GB2312" w:eastAsia="仿宋_GB2312"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30" w:firstLineChars="300"/>
        <w:textAlignment w:val="auto"/>
        <w:rPr>
          <w:rFonts w:hint="eastAsia" w:ascii="仿宋_GB2312" w:hAnsi="仿宋" w:eastAsia="仿宋_GB2312"/>
          <w:color w:val="000000"/>
          <w:sz w:val="32"/>
          <w:szCs w:val="32"/>
        </w:rPr>
      </w:pPr>
      <w:r>
        <w:br w:type="page"/>
      </w:r>
      <w:r>
        <w:rPr>
          <w:rFonts w:hint="eastAsia" w:ascii="仿宋_GB2312" w:hAnsi="仿宋" w:eastAsia="仿宋_GB2312"/>
          <w:color w:val="000000"/>
          <w:sz w:val="32"/>
          <w:szCs w:val="32"/>
        </w:rPr>
        <w:t>为</w:t>
      </w:r>
      <w:r>
        <w:rPr>
          <w:rFonts w:hint="eastAsia" w:ascii="仿宋_GB2312" w:hAnsi="仿宋" w:eastAsia="仿宋_GB2312"/>
          <w:color w:val="000000"/>
          <w:sz w:val="32"/>
          <w:szCs w:val="32"/>
          <w:lang w:eastAsia="zh-CN"/>
        </w:rPr>
        <w:t>开展工伤保险跨省异地就医直接结算试点工作，</w:t>
      </w:r>
      <w:r>
        <w:rPr>
          <w:rFonts w:hint="eastAsia" w:ascii="仿宋_GB2312" w:hAnsi="仿宋" w:eastAsia="仿宋_GB2312"/>
          <w:color w:val="000000"/>
          <w:sz w:val="32"/>
          <w:szCs w:val="32"/>
        </w:rPr>
        <w:t>保障工伤职工</w:t>
      </w:r>
      <w:r>
        <w:rPr>
          <w:rFonts w:hint="eastAsia" w:ascii="仿宋_GB2312" w:hAnsi="仿宋" w:eastAsia="仿宋_GB2312"/>
          <w:color w:val="000000"/>
          <w:sz w:val="32"/>
          <w:szCs w:val="32"/>
          <w:lang w:eastAsia="zh-CN"/>
        </w:rPr>
        <w:t>权益，提升工伤保险管理服务便捷度和工伤职工获得感。</w:t>
      </w:r>
      <w:r>
        <w:rPr>
          <w:rFonts w:hint="eastAsia" w:ascii="仿宋_GB2312" w:hAnsi="仿宋" w:eastAsia="仿宋_GB2312"/>
          <w:color w:val="000000"/>
          <w:sz w:val="32"/>
          <w:szCs w:val="32"/>
        </w:rPr>
        <w:t>根据《中华人民共和国社会保险法》《工伤保险条例》</w:t>
      </w:r>
      <w:r>
        <w:rPr>
          <w:rFonts w:ascii="仿宋_GB2312" w:hAnsi="仿宋" w:eastAsia="仿宋_GB2312"/>
          <w:color w:val="000000"/>
          <w:sz w:val="32"/>
          <w:szCs w:val="32"/>
        </w:rPr>
        <w:t>《</w:t>
      </w:r>
      <w:r>
        <w:rPr>
          <w:rFonts w:hint="eastAsia" w:ascii="仿宋_GB2312" w:hAnsi="仿宋" w:eastAsia="仿宋_GB2312"/>
          <w:color w:val="000000"/>
          <w:sz w:val="32"/>
          <w:szCs w:val="32"/>
          <w:lang w:eastAsia="zh-CN"/>
        </w:rPr>
        <w:t>关于开展工伤保险跨省异地就医直接结算试点工作的通知</w:t>
      </w:r>
      <w:r>
        <w:rPr>
          <w:rFonts w:ascii="仿宋_GB2312" w:hAnsi="仿宋" w:eastAsia="仿宋_GB2312"/>
          <w:color w:val="000000"/>
          <w:sz w:val="32"/>
          <w:szCs w:val="32"/>
        </w:rPr>
        <w:t>》</w:t>
      </w:r>
      <w:r>
        <w:rPr>
          <w:rFonts w:hint="eastAsia" w:ascii="仿宋_GB2312" w:hAnsi="仿宋" w:eastAsia="仿宋_GB2312"/>
          <w:color w:val="000000"/>
          <w:sz w:val="32"/>
          <w:szCs w:val="32"/>
        </w:rPr>
        <w:t>等有关规定，甲乙双方就</w:t>
      </w:r>
      <w:r>
        <w:rPr>
          <w:rFonts w:hint="eastAsia" w:ascii="仿宋_GB2312" w:hAnsi="仿宋" w:eastAsia="仿宋_GB2312"/>
          <w:color w:val="000000"/>
          <w:sz w:val="32"/>
          <w:szCs w:val="32"/>
          <w:lang w:eastAsia="zh-CN"/>
        </w:rPr>
        <w:t>跨省异地就医直接结算住院</w:t>
      </w:r>
      <w:r>
        <w:rPr>
          <w:rFonts w:hint="eastAsia" w:ascii="仿宋_GB2312" w:hAnsi="仿宋" w:eastAsia="仿宋_GB2312"/>
          <w:color w:val="000000"/>
          <w:sz w:val="32"/>
          <w:szCs w:val="32"/>
          <w:lang w:val="en-US" w:eastAsia="zh-CN"/>
        </w:rPr>
        <w:t>康复</w:t>
      </w:r>
      <w:r>
        <w:rPr>
          <w:rFonts w:hint="eastAsia" w:ascii="仿宋_GB2312" w:hAnsi="仿宋" w:eastAsia="仿宋_GB2312"/>
          <w:color w:val="000000"/>
          <w:sz w:val="32"/>
          <w:szCs w:val="32"/>
        </w:rPr>
        <w:t>服务有关事宜，经协商签订如下</w:t>
      </w:r>
      <w:r>
        <w:rPr>
          <w:rFonts w:hint="eastAsia" w:ascii="仿宋_GB2312" w:hAnsi="仿宋" w:eastAsia="仿宋_GB2312"/>
          <w:color w:val="000000"/>
          <w:sz w:val="32"/>
          <w:szCs w:val="32"/>
          <w:lang w:eastAsia="zh-CN"/>
        </w:rPr>
        <w:t>补充</w:t>
      </w:r>
      <w:r>
        <w:rPr>
          <w:rFonts w:hint="eastAsia" w:ascii="仿宋_GB2312" w:hAnsi="仿宋" w:eastAsia="仿宋_GB2312"/>
          <w:color w:val="000000"/>
          <w:sz w:val="32"/>
          <w:szCs w:val="32"/>
        </w:rPr>
        <w:t>协议。</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第一条</w:t>
      </w:r>
      <w:r>
        <w:rPr>
          <w:rFonts w:hint="eastAsia" w:ascii="CESI仿宋-GB2312" w:hAnsi="CESI仿宋-GB2312" w:eastAsia="CESI仿宋-GB2312" w:cs="CESI仿宋-GB2312"/>
          <w:sz w:val="32"/>
          <w:szCs w:val="32"/>
        </w:rPr>
        <w:t xml:space="preserve"> 甲乙双方要共同遵守《</w:t>
      </w:r>
      <w:r>
        <w:rPr>
          <w:rFonts w:hint="eastAsia" w:ascii="CESI仿宋-GB2312" w:hAnsi="CESI仿宋-GB2312" w:eastAsia="CESI仿宋-GB2312" w:cs="CESI仿宋-GB2312"/>
          <w:sz w:val="32"/>
          <w:szCs w:val="32"/>
          <w:lang w:eastAsia="zh-CN"/>
        </w:rPr>
        <w:t>河北省工伤保险康复服务协议范本</w:t>
      </w:r>
      <w:r>
        <w:rPr>
          <w:rFonts w:hint="eastAsia" w:ascii="CESI仿宋-GB2312" w:hAnsi="CESI仿宋-GB2312" w:eastAsia="CESI仿宋-GB2312" w:cs="CESI仿宋-GB2312"/>
          <w:sz w:val="32"/>
          <w:szCs w:val="32"/>
        </w:rPr>
        <w:t>》，并遵守本附加协议。</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第二条</w:t>
      </w:r>
      <w:r>
        <w:rPr>
          <w:rFonts w:hint="eastAsia" w:ascii="CESI仿宋-GB2312" w:hAnsi="CESI仿宋-GB2312" w:eastAsia="CESI仿宋-GB2312" w:cs="CESI仿宋-GB2312"/>
          <w:sz w:val="32"/>
          <w:szCs w:val="32"/>
        </w:rPr>
        <w:t xml:space="preserve"> 本附加协议所称跨省异地就医</w:t>
      </w:r>
      <w:r>
        <w:rPr>
          <w:rFonts w:hint="eastAsia" w:ascii="CESI仿宋-GB2312" w:hAnsi="CESI仿宋-GB2312" w:eastAsia="CESI仿宋-GB2312" w:cs="CESI仿宋-GB2312"/>
          <w:sz w:val="32"/>
          <w:szCs w:val="32"/>
          <w:lang w:eastAsia="zh-CN"/>
        </w:rPr>
        <w:t>直接结算住院</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lang w:eastAsia="zh-CN"/>
        </w:rPr>
        <w:t>服务</w:t>
      </w:r>
      <w:r>
        <w:rPr>
          <w:rFonts w:hint="eastAsia" w:ascii="CESI仿宋-GB2312" w:hAnsi="CESI仿宋-GB2312" w:eastAsia="CESI仿宋-GB2312" w:cs="CESI仿宋-GB2312"/>
          <w:sz w:val="32"/>
          <w:szCs w:val="32"/>
        </w:rPr>
        <w:t>，是指已办理跨省异地就医备案且备案就医地为本</w:t>
      </w:r>
      <w:r>
        <w:rPr>
          <w:rFonts w:hint="eastAsia" w:ascii="CESI仿宋-GB2312" w:hAnsi="CESI仿宋-GB2312" w:eastAsia="CESI仿宋-GB2312" w:cs="CESI仿宋-GB2312"/>
          <w:sz w:val="32"/>
          <w:szCs w:val="32"/>
          <w:lang w:val="en-US" w:eastAsia="zh-CN"/>
        </w:rPr>
        <w:t>地</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，在乙方住院</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lang w:eastAsia="zh-CN"/>
        </w:rPr>
        <w:t>治疗</w:t>
      </w:r>
      <w:r>
        <w:rPr>
          <w:rFonts w:hint="eastAsia" w:ascii="CESI仿宋-GB2312" w:hAnsi="CESI仿宋-GB2312" w:eastAsia="CESI仿宋-GB2312" w:cs="CESI仿宋-GB2312"/>
          <w:sz w:val="32"/>
          <w:szCs w:val="32"/>
        </w:rPr>
        <w:t>。</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第三条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在乙方住院</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lang w:eastAsia="zh-CN"/>
        </w:rPr>
        <w:t>治疗的</w:t>
      </w:r>
      <w:r>
        <w:rPr>
          <w:rFonts w:hint="eastAsia" w:ascii="CESI仿宋-GB2312" w:hAnsi="CESI仿宋-GB2312" w:eastAsia="CESI仿宋-GB2312" w:cs="CESI仿宋-GB2312"/>
          <w:sz w:val="32"/>
          <w:szCs w:val="32"/>
        </w:rPr>
        <w:t>，乙方应提供与本</w:t>
      </w:r>
      <w:r>
        <w:rPr>
          <w:rFonts w:hint="eastAsia" w:ascii="CESI仿宋-GB2312" w:hAnsi="CESI仿宋-GB2312" w:eastAsia="CESI仿宋-GB2312" w:cs="CESI仿宋-GB2312"/>
          <w:sz w:val="32"/>
          <w:szCs w:val="32"/>
          <w:lang w:eastAsia="zh-CN"/>
        </w:rPr>
        <w:t>地</w:t>
      </w:r>
      <w:r>
        <w:rPr>
          <w:rFonts w:hint="eastAsia" w:ascii="CESI仿宋-GB2312" w:hAnsi="CESI仿宋-GB2312" w:eastAsia="CESI仿宋-GB2312" w:cs="CESI仿宋-GB2312"/>
          <w:sz w:val="32"/>
          <w:szCs w:val="32"/>
        </w:rPr>
        <w:t>工伤职工同等的</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rPr>
        <w:t>服务，切实保障</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权益。严格按照工伤保险政策、协议管理有关规定，合理规范诊疗，因伤施治，伤病分离管理。</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default" w:ascii="CESI仿宋-GB2312" w:hAnsi="CESI仿宋-GB2312" w:eastAsia="CESI仿宋-GB2312" w:cs="CESI仿宋-GB2312"/>
          <w:sz w:val="32"/>
          <w:szCs w:val="32"/>
          <w:lang w:val="en-US" w:eastAsia="zh-CN"/>
        </w:rPr>
      </w:pPr>
      <w:r>
        <w:rPr>
          <w:rFonts w:hint="eastAsia" w:ascii="黑体" w:hAnsi="黑体" w:eastAsia="黑体" w:cs="黑体"/>
          <w:sz w:val="32"/>
          <w:szCs w:val="32"/>
        </w:rPr>
        <w:t>第四条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在乙方住院</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lang w:eastAsia="zh-CN"/>
        </w:rPr>
        <w:t>治疗的</w:t>
      </w:r>
      <w:r>
        <w:rPr>
          <w:rFonts w:hint="eastAsia" w:ascii="CESI仿宋-GB2312" w:hAnsi="CESI仿宋-GB2312" w:eastAsia="CESI仿宋-GB2312" w:cs="CESI仿宋-GB2312"/>
          <w:sz w:val="32"/>
          <w:szCs w:val="32"/>
        </w:rPr>
        <w:t>，乙方</w:t>
      </w:r>
      <w:r>
        <w:rPr>
          <w:rFonts w:hint="eastAsia" w:ascii="CESI仿宋-GB2312" w:hAnsi="CESI仿宋-GB2312" w:eastAsia="CESI仿宋-GB2312" w:cs="CESI仿宋-GB2312"/>
          <w:sz w:val="32"/>
          <w:szCs w:val="32"/>
          <w:lang w:val="en-US" w:eastAsia="zh-CN"/>
        </w:rPr>
        <w:t>支持</w:t>
      </w:r>
      <w:r>
        <w:rPr>
          <w:rFonts w:hint="eastAsia" w:ascii="CESI仿宋-GB2312" w:hAnsi="CESI仿宋-GB2312" w:eastAsia="CESI仿宋-GB2312" w:cs="CESI仿宋-GB2312"/>
          <w:sz w:val="32"/>
          <w:szCs w:val="32"/>
          <w:lang w:eastAsia="zh-CN"/>
        </w:rPr>
        <w:t>异地就医</w:t>
      </w:r>
      <w:r>
        <w:rPr>
          <w:rFonts w:hint="eastAsia" w:ascii="CESI仿宋-GB2312" w:hAnsi="CESI仿宋-GB2312" w:eastAsia="CESI仿宋-GB2312" w:cs="CESI仿宋-GB2312"/>
          <w:sz w:val="32"/>
          <w:szCs w:val="32"/>
        </w:rPr>
        <w:t>工伤职</w:t>
      </w:r>
      <w:r>
        <w:rPr>
          <w:rFonts w:hint="eastAsia" w:ascii="CESI仿宋-GB2312" w:hAnsi="CESI仿宋-GB2312" w:eastAsia="CESI仿宋-GB2312" w:cs="CESI仿宋-GB2312"/>
          <w:sz w:val="32"/>
          <w:szCs w:val="32"/>
          <w:highlight w:val="none"/>
        </w:rPr>
        <w:t>工</w:t>
      </w:r>
      <w:r>
        <w:rPr>
          <w:rFonts w:hint="eastAsia" w:ascii="CESI仿宋-GB2312" w:hAnsi="CESI仿宋-GB2312" w:eastAsia="CESI仿宋-GB2312" w:cs="CESI仿宋-GB2312"/>
          <w:sz w:val="32"/>
          <w:szCs w:val="32"/>
          <w:highlight w:val="none"/>
          <w:u w:val="none"/>
          <w:lang w:val="en-US" w:eastAsia="zh-CN"/>
        </w:rPr>
        <w:t>刷</w:t>
      </w:r>
      <w:r>
        <w:rPr>
          <w:rFonts w:hint="eastAsia" w:ascii="CESI仿宋-GB2312" w:hAnsi="CESI仿宋-GB2312" w:eastAsia="CESI仿宋-GB2312" w:cs="CESI仿宋-GB2312"/>
          <w:sz w:val="32"/>
          <w:szCs w:val="32"/>
          <w:highlight w:val="none"/>
          <w:u w:val="none"/>
        </w:rPr>
        <w:t>社会保障卡（含电子社保卡，下同）办理联网</w:t>
      </w:r>
      <w:r>
        <w:rPr>
          <w:rFonts w:hint="eastAsia" w:ascii="CESI仿宋-GB2312" w:hAnsi="CESI仿宋-GB2312" w:eastAsia="CESI仿宋-GB2312" w:cs="CESI仿宋-GB2312"/>
          <w:sz w:val="32"/>
          <w:szCs w:val="32"/>
          <w:highlight w:val="none"/>
          <w:u w:val="none"/>
          <w:lang w:eastAsia="zh-CN"/>
        </w:rPr>
        <w:t>直接结算</w:t>
      </w:r>
      <w:r>
        <w:rPr>
          <w:rFonts w:hint="eastAsia" w:ascii="CESI仿宋-GB2312" w:hAnsi="CESI仿宋-GB2312" w:eastAsia="CESI仿宋-GB2312" w:cs="CESI仿宋-GB2312"/>
          <w:sz w:val="32"/>
          <w:szCs w:val="32"/>
          <w:highlight w:val="none"/>
          <w:u w:val="none"/>
        </w:rPr>
        <w:t>住院。</w:t>
      </w:r>
      <w:r>
        <w:rPr>
          <w:rFonts w:hint="eastAsia" w:ascii="CESI仿宋-GB2312" w:hAnsi="CESI仿宋-GB2312" w:eastAsia="CESI仿宋-GB2312" w:cs="CESI仿宋-GB2312"/>
          <w:sz w:val="32"/>
          <w:szCs w:val="32"/>
          <w:highlight w:val="none"/>
          <w:lang w:val="en-US" w:eastAsia="zh-CN"/>
        </w:rPr>
        <w:t>乙方需</w:t>
      </w:r>
      <w:r>
        <w:rPr>
          <w:rFonts w:hint="eastAsia" w:ascii="CESI仿宋-GB2312" w:hAnsi="CESI仿宋-GB2312" w:eastAsia="CESI仿宋-GB2312" w:cs="CESI仿宋-GB2312"/>
          <w:sz w:val="32"/>
          <w:szCs w:val="32"/>
          <w:highlight w:val="none"/>
        </w:rPr>
        <w:t>认真核验工伤职工身份信息、跨省异地就医备案信息、住院主要诊断与工伤受伤部位诊断是否一致，核验成功后</w:t>
      </w:r>
      <w:r>
        <w:rPr>
          <w:rFonts w:hint="eastAsia" w:ascii="CESI仿宋-GB2312" w:hAnsi="CESI仿宋-GB2312" w:eastAsia="CESI仿宋-GB2312" w:cs="CESI仿宋-GB2312"/>
          <w:sz w:val="32"/>
          <w:szCs w:val="32"/>
          <w:highlight w:val="none"/>
          <w:lang w:val="en-US" w:eastAsia="zh-CN"/>
        </w:rPr>
        <w:t>为其办理住院相关业务。</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第五条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在乙方联网住院发生的工伤</w:t>
      </w:r>
      <w:r>
        <w:rPr>
          <w:rFonts w:hint="eastAsia" w:ascii="CESI仿宋-GB2312" w:hAnsi="CESI仿宋-GB2312" w:eastAsia="CESI仿宋-GB2312" w:cs="CESI仿宋-GB2312"/>
          <w:sz w:val="32"/>
          <w:szCs w:val="32"/>
          <w:lang w:eastAsia="zh-CN"/>
        </w:rPr>
        <w:t>康复</w:t>
      </w:r>
      <w:r>
        <w:rPr>
          <w:rFonts w:hint="eastAsia" w:ascii="CESI仿宋-GB2312" w:hAnsi="CESI仿宋-GB2312" w:eastAsia="CESI仿宋-GB2312" w:cs="CESI仿宋-GB2312"/>
          <w:sz w:val="32"/>
          <w:szCs w:val="32"/>
        </w:rPr>
        <w:t>费用，执行</w:t>
      </w:r>
      <w:r>
        <w:rPr>
          <w:rFonts w:hint="eastAsia" w:ascii="CESI仿宋-GB2312" w:hAnsi="CESI仿宋-GB2312" w:eastAsia="CESI仿宋-GB2312" w:cs="CESI仿宋-GB2312"/>
          <w:sz w:val="32"/>
          <w:szCs w:val="32"/>
          <w:lang w:eastAsia="zh-CN"/>
        </w:rPr>
        <w:t>本省的</w:t>
      </w:r>
      <w:r>
        <w:rPr>
          <w:rFonts w:hint="eastAsia" w:ascii="CESI仿宋-GB2312" w:hAnsi="CESI仿宋-GB2312" w:eastAsia="CESI仿宋-GB2312" w:cs="CESI仿宋-GB2312"/>
          <w:sz w:val="32"/>
          <w:szCs w:val="32"/>
        </w:rPr>
        <w:t>工伤保险药品目录、诊疗项目目录、住院服务标准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康复服务标准</w:t>
      </w:r>
      <w:r>
        <w:rPr>
          <w:rFonts w:hint="eastAsia" w:ascii="CESI仿宋-GB2312" w:hAnsi="CESI仿宋-GB2312" w:eastAsia="CESI仿宋-GB2312" w:cs="CESI仿宋-GB2312"/>
          <w:sz w:val="32"/>
          <w:szCs w:val="32"/>
        </w:rPr>
        <w:t>等有关规定。</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highlight w:val="none"/>
          <w:u w:val="none"/>
        </w:rPr>
      </w:pPr>
      <w:r>
        <w:rPr>
          <w:rFonts w:hint="eastAsia" w:ascii="黑体" w:hAnsi="黑体" w:eastAsia="黑体" w:cs="黑体"/>
          <w:sz w:val="32"/>
          <w:szCs w:val="32"/>
        </w:rPr>
        <w:t xml:space="preserve">第六条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出院时，乙方应再次核验工伤职工身份和跨省异地就医备案信息</w:t>
      </w:r>
      <w:r>
        <w:rPr>
          <w:rFonts w:hint="eastAsia" w:ascii="CESI仿宋-GB2312" w:hAnsi="CESI仿宋-GB2312" w:eastAsia="CESI仿宋-GB2312" w:cs="CESI仿宋-GB2312"/>
          <w:sz w:val="32"/>
          <w:szCs w:val="32"/>
          <w:highlight w:val="none"/>
          <w:u w:val="none"/>
          <w:lang w:eastAsia="zh-CN"/>
        </w:rPr>
        <w:t>，</w:t>
      </w:r>
      <w:r>
        <w:rPr>
          <w:rFonts w:hint="eastAsia" w:ascii="CESI仿宋-GB2312" w:hAnsi="CESI仿宋-GB2312" w:eastAsia="CESI仿宋-GB2312" w:cs="CESI仿宋-GB2312"/>
          <w:sz w:val="32"/>
          <w:szCs w:val="32"/>
          <w:highlight w:val="none"/>
          <w:u w:val="none"/>
        </w:rPr>
        <w:t>并在出院后</w:t>
      </w:r>
      <w:r>
        <w:rPr>
          <w:rFonts w:hint="eastAsia" w:ascii="CESI仿宋-GB2312" w:hAnsi="CESI仿宋-GB2312" w:eastAsia="CESI仿宋-GB2312" w:cs="CESI仿宋-GB2312"/>
          <w:sz w:val="32"/>
          <w:szCs w:val="32"/>
          <w:highlight w:val="none"/>
          <w:u w:val="none"/>
          <w:lang w:val="en-US" w:eastAsia="zh-CN"/>
        </w:rPr>
        <w:t>及时</w:t>
      </w:r>
      <w:r>
        <w:rPr>
          <w:rFonts w:hint="eastAsia" w:ascii="CESI仿宋-GB2312" w:hAnsi="CESI仿宋-GB2312" w:eastAsia="CESI仿宋-GB2312" w:cs="CESI仿宋-GB2312"/>
          <w:sz w:val="32"/>
          <w:szCs w:val="32"/>
          <w:highlight w:val="none"/>
          <w:u w:val="none"/>
        </w:rPr>
        <w:t>与</w:t>
      </w:r>
      <w:r>
        <w:rPr>
          <w:rFonts w:hint="eastAsia" w:ascii="CESI仿宋-GB2312" w:hAnsi="CESI仿宋-GB2312" w:eastAsia="CESI仿宋-GB2312" w:cs="CESI仿宋-GB2312"/>
          <w:sz w:val="32"/>
          <w:szCs w:val="32"/>
          <w:highlight w:val="none"/>
          <w:u w:val="none"/>
          <w:lang w:eastAsia="zh-CN"/>
        </w:rPr>
        <w:t>异地就医工伤职工</w:t>
      </w:r>
      <w:r>
        <w:rPr>
          <w:rFonts w:hint="eastAsia" w:ascii="CESI仿宋-GB2312" w:hAnsi="CESI仿宋-GB2312" w:eastAsia="CESI仿宋-GB2312" w:cs="CESI仿宋-GB2312"/>
          <w:sz w:val="32"/>
          <w:szCs w:val="32"/>
          <w:highlight w:val="none"/>
          <w:u w:val="none"/>
        </w:rPr>
        <w:t>完成费用结算。符合工伤保险政策规定的费用由乙方垫付</w:t>
      </w:r>
      <w:r>
        <w:rPr>
          <w:rFonts w:hint="eastAsia" w:ascii="CESI仿宋-GB2312" w:hAnsi="CESI仿宋-GB2312" w:eastAsia="CESI仿宋-GB2312" w:cs="CESI仿宋-GB2312"/>
          <w:sz w:val="32"/>
          <w:szCs w:val="32"/>
          <w:highlight w:val="none"/>
          <w:u w:val="none"/>
          <w:lang w:eastAsia="zh-CN"/>
        </w:rPr>
        <w:t>。异地就医工伤职工治疗非工伤所发生的费用、就医中发生的超标准超目录范围和不符合诊疗常规的费用及其他违反工伤保险有关规定的费用，工伤保险基金不予支付。</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第七条</w:t>
      </w:r>
      <w:r>
        <w:rPr>
          <w:rFonts w:hint="eastAsia" w:ascii="CESI仿宋-GB2312" w:hAnsi="CESI仿宋-GB2312" w:eastAsia="CESI仿宋-GB2312" w:cs="CESI仿宋-GB2312"/>
          <w:sz w:val="32"/>
          <w:szCs w:val="32"/>
        </w:rPr>
        <w:t xml:space="preserve"> 乙方应将</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联网住院</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rPr>
        <w:t>费用明细和结算等信息及时上传甲方，并确保信息真实、数据准确。</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第八条</w:t>
      </w:r>
      <w:r>
        <w:rPr>
          <w:rFonts w:hint="eastAsia" w:ascii="CESI仿宋-GB2312" w:hAnsi="CESI仿宋-GB2312" w:eastAsia="CESI仿宋-GB2312" w:cs="CESI仿宋-GB2312"/>
          <w:sz w:val="32"/>
          <w:szCs w:val="32"/>
        </w:rPr>
        <w:t xml:space="preserve"> 乙方因网络系统、就医凭证等故障无法为</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办理联网住院结算的，</w:t>
      </w:r>
      <w:r>
        <w:rPr>
          <w:rFonts w:hint="eastAsia" w:ascii="CESI仿宋-GB2312" w:hAnsi="CESI仿宋-GB2312" w:eastAsia="CESI仿宋-GB2312" w:cs="CESI仿宋-GB2312"/>
          <w:sz w:val="32"/>
          <w:szCs w:val="32"/>
          <w:highlight w:val="none"/>
          <w:u w:val="none"/>
        </w:rPr>
        <w:t>可与工伤职工</w:t>
      </w:r>
      <w:r>
        <w:rPr>
          <w:rFonts w:hint="eastAsia" w:ascii="CESI仿宋-GB2312" w:hAnsi="CESI仿宋-GB2312" w:eastAsia="CESI仿宋-GB2312" w:cs="CESI仿宋-GB2312"/>
          <w:sz w:val="32"/>
          <w:szCs w:val="32"/>
          <w:highlight w:val="none"/>
          <w:u w:val="none"/>
          <w:lang w:val="en-US" w:eastAsia="zh-CN"/>
        </w:rPr>
        <w:t>自费</w:t>
      </w:r>
      <w:r>
        <w:rPr>
          <w:rFonts w:hint="eastAsia" w:ascii="CESI仿宋-GB2312" w:hAnsi="CESI仿宋-GB2312" w:eastAsia="CESI仿宋-GB2312" w:cs="CESI仿宋-GB2312"/>
          <w:sz w:val="32"/>
          <w:szCs w:val="32"/>
          <w:highlight w:val="none"/>
          <w:u w:val="none"/>
        </w:rPr>
        <w:t>结算，</w:t>
      </w:r>
      <w:r>
        <w:rPr>
          <w:rFonts w:hint="eastAsia" w:ascii="CESI仿宋-GB2312" w:hAnsi="CESI仿宋-GB2312" w:eastAsia="CESI仿宋-GB2312" w:cs="CESI仿宋-GB2312"/>
          <w:color w:val="auto"/>
          <w:sz w:val="32"/>
          <w:szCs w:val="32"/>
          <w:highlight w:val="none"/>
          <w:u w:val="none"/>
          <w:lang w:val="en-US" w:eastAsia="zh-CN"/>
        </w:rPr>
        <w:t>同时撤销已上传数据。</w:t>
      </w:r>
      <w:r>
        <w:rPr>
          <w:rFonts w:hint="eastAsia" w:ascii="CESI仿宋-GB2312" w:hAnsi="CESI仿宋-GB2312" w:eastAsia="CESI仿宋-GB2312" w:cs="CESI仿宋-GB2312"/>
          <w:sz w:val="32"/>
          <w:szCs w:val="32"/>
          <w:highlight w:val="none"/>
          <w:u w:val="none"/>
          <w:lang w:val="en-US" w:eastAsia="zh-CN"/>
        </w:rPr>
        <w:t>乙方负责</w:t>
      </w:r>
      <w:r>
        <w:rPr>
          <w:rFonts w:hint="eastAsia" w:ascii="CESI仿宋-GB2312" w:hAnsi="CESI仿宋-GB2312" w:eastAsia="CESI仿宋-GB2312" w:cs="CESI仿宋-GB2312"/>
          <w:sz w:val="32"/>
          <w:szCs w:val="32"/>
          <w:highlight w:val="none"/>
          <w:u w:val="none"/>
        </w:rPr>
        <w:t>做好解释工作，根据工伤职工</w:t>
      </w:r>
      <w:r>
        <w:rPr>
          <w:rFonts w:hint="eastAsia" w:ascii="CESI仿宋-GB2312" w:hAnsi="CESI仿宋-GB2312" w:eastAsia="CESI仿宋-GB2312" w:cs="CESI仿宋-GB2312"/>
          <w:sz w:val="32"/>
          <w:szCs w:val="32"/>
          <w:highlight w:val="none"/>
        </w:rPr>
        <w:t>需</w:t>
      </w:r>
      <w:r>
        <w:rPr>
          <w:rFonts w:hint="eastAsia" w:ascii="CESI仿宋-GB2312" w:hAnsi="CESI仿宋-GB2312" w:eastAsia="CESI仿宋-GB2312" w:cs="CESI仿宋-GB2312"/>
          <w:sz w:val="32"/>
          <w:szCs w:val="32"/>
        </w:rPr>
        <w:t>要为其提供</w:t>
      </w:r>
      <w:r>
        <w:rPr>
          <w:rFonts w:hint="eastAsia" w:ascii="CESI仿宋-GB2312" w:hAnsi="CESI仿宋-GB2312" w:eastAsia="CESI仿宋-GB2312" w:cs="CESI仿宋-GB2312"/>
          <w:sz w:val="32"/>
          <w:szCs w:val="32"/>
          <w:lang w:eastAsia="zh-CN"/>
        </w:rPr>
        <w:t>纸质</w:t>
      </w:r>
      <w:r>
        <w:rPr>
          <w:rFonts w:hint="eastAsia" w:ascii="CESI仿宋-GB2312" w:hAnsi="CESI仿宋-GB2312" w:eastAsia="CESI仿宋-GB2312" w:cs="CESI仿宋-GB2312"/>
          <w:sz w:val="32"/>
          <w:szCs w:val="32"/>
        </w:rPr>
        <w:t>报销所需材料。</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第九条</w:t>
      </w:r>
      <w:r>
        <w:rPr>
          <w:rFonts w:hint="eastAsia" w:ascii="CESI仿宋-GB2312" w:hAnsi="CESI仿宋-GB2312" w:eastAsia="CESI仿宋-GB2312" w:cs="CESI仿宋-GB2312"/>
          <w:sz w:val="32"/>
          <w:szCs w:val="32"/>
        </w:rPr>
        <w:t xml:space="preserve"> 乙方应建立投诉举报渠道，</w:t>
      </w:r>
      <w:r>
        <w:rPr>
          <w:rFonts w:hint="eastAsia" w:ascii="CESI仿宋-GB2312" w:hAnsi="CESI仿宋-GB2312" w:eastAsia="CESI仿宋-GB2312" w:cs="CESI仿宋-GB2312"/>
          <w:sz w:val="32"/>
          <w:szCs w:val="32"/>
          <w:lang w:val="en-US" w:eastAsia="zh-CN"/>
        </w:rPr>
        <w:t>积极回应</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投诉，</w:t>
      </w:r>
      <w:r>
        <w:rPr>
          <w:rFonts w:hint="eastAsia" w:ascii="CESI仿宋-GB2312" w:hAnsi="CESI仿宋-GB2312" w:eastAsia="CESI仿宋-GB2312" w:cs="CESI仿宋-GB2312"/>
          <w:sz w:val="32"/>
          <w:szCs w:val="32"/>
          <w:highlight w:val="none"/>
          <w:u w:val="none"/>
          <w:lang w:val="en-US" w:eastAsia="zh-CN"/>
        </w:rPr>
        <w:t>及时</w:t>
      </w:r>
      <w:r>
        <w:rPr>
          <w:rFonts w:hint="eastAsia" w:ascii="CESI仿宋-GB2312" w:hAnsi="CESI仿宋-GB2312" w:eastAsia="CESI仿宋-GB2312" w:cs="CESI仿宋-GB2312"/>
          <w:sz w:val="32"/>
          <w:szCs w:val="32"/>
          <w:highlight w:val="none"/>
          <w:u w:val="none"/>
        </w:rPr>
        <w:t>将核实处理结果告知投诉人</w:t>
      </w:r>
      <w:r>
        <w:rPr>
          <w:rFonts w:hint="eastAsia" w:ascii="CESI仿宋-GB2312" w:hAnsi="CESI仿宋-GB2312" w:eastAsia="CESI仿宋-GB2312" w:cs="CESI仿宋-GB2312"/>
          <w:sz w:val="32"/>
          <w:szCs w:val="32"/>
          <w:highlight w:val="none"/>
          <w:u w:val="none"/>
          <w:lang w:eastAsia="zh-CN"/>
        </w:rPr>
        <w:t>，</w:t>
      </w:r>
      <w:r>
        <w:rPr>
          <w:rFonts w:hint="eastAsia" w:ascii="CESI仿宋-GB2312" w:hAnsi="CESI仿宋-GB2312" w:eastAsia="CESI仿宋-GB2312" w:cs="CESI仿宋-GB2312"/>
          <w:sz w:val="32"/>
          <w:szCs w:val="32"/>
          <w:highlight w:val="none"/>
          <w:u w:val="none"/>
          <w:lang w:val="en-US" w:eastAsia="zh-CN"/>
        </w:rPr>
        <w:t>定期将投诉举报情况报告甲方</w:t>
      </w:r>
      <w:r>
        <w:rPr>
          <w:rFonts w:hint="eastAsia" w:ascii="CESI仿宋-GB2312" w:hAnsi="CESI仿宋-GB2312" w:eastAsia="CESI仿宋-GB2312" w:cs="CESI仿宋-GB2312"/>
          <w:sz w:val="32"/>
          <w:szCs w:val="32"/>
          <w:highlight w:val="none"/>
          <w:u w:val="none"/>
        </w:rPr>
        <w:t>。</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第十条</w:t>
      </w:r>
      <w:r>
        <w:rPr>
          <w:rFonts w:hint="eastAsia" w:ascii="CESI仿宋-GB2312" w:hAnsi="CESI仿宋-GB2312" w:eastAsia="CESI仿宋-GB2312" w:cs="CESI仿宋-GB2312"/>
          <w:sz w:val="32"/>
          <w:szCs w:val="32"/>
        </w:rPr>
        <w:t xml:space="preserve"> 乙方应积极配合甲方及</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参保地社保经办机构进行病案资料、医疗票据核查等工作，保证材料、费用真实，不得篡改作假。</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第十一条</w:t>
      </w:r>
      <w:r>
        <w:rPr>
          <w:rFonts w:hint="eastAsia" w:ascii="CESI仿宋-GB2312" w:hAnsi="CESI仿宋-GB2312" w:eastAsia="CESI仿宋-GB2312" w:cs="CESI仿宋-GB2312"/>
          <w:sz w:val="32"/>
          <w:szCs w:val="32"/>
        </w:rPr>
        <w:t xml:space="preserve"> 乙方应按照便民的原则，做好工伤保险跨省异地就医政策宣传，公布就医指南，方便</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在乙方就医</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rPr>
        <w:t>。</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第十二条</w:t>
      </w:r>
      <w:r>
        <w:rPr>
          <w:rFonts w:hint="eastAsia" w:ascii="CESI仿宋-GB2312" w:hAnsi="CESI仿宋-GB2312" w:eastAsia="CESI仿宋-GB2312" w:cs="CESI仿宋-GB2312"/>
          <w:sz w:val="32"/>
          <w:szCs w:val="32"/>
        </w:rPr>
        <w:t xml:space="preserve"> 乙方为</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提供住院</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rPr>
        <w:t>服务，纳入本</w:t>
      </w:r>
      <w:r>
        <w:rPr>
          <w:rFonts w:hint="eastAsia" w:ascii="CESI仿宋-GB2312" w:hAnsi="CESI仿宋-GB2312" w:eastAsia="CESI仿宋-GB2312" w:cs="CESI仿宋-GB2312"/>
          <w:sz w:val="32"/>
          <w:szCs w:val="32"/>
          <w:lang w:eastAsia="zh-CN"/>
        </w:rPr>
        <w:t>地</w:t>
      </w:r>
      <w:r>
        <w:rPr>
          <w:rFonts w:hint="eastAsia" w:ascii="CESI仿宋-GB2312" w:hAnsi="CESI仿宋-GB2312" w:eastAsia="CESI仿宋-GB2312" w:cs="CESI仿宋-GB2312"/>
          <w:sz w:val="32"/>
          <w:szCs w:val="32"/>
        </w:rPr>
        <w:t>工伤保险</w:t>
      </w:r>
      <w:r>
        <w:rPr>
          <w:rFonts w:hint="eastAsia" w:ascii="CESI仿宋-GB2312" w:hAnsi="CESI仿宋-GB2312" w:eastAsia="CESI仿宋-GB2312" w:cs="CESI仿宋-GB2312"/>
          <w:sz w:val="32"/>
          <w:szCs w:val="32"/>
          <w:lang w:val="en-US" w:eastAsia="zh-CN"/>
        </w:rPr>
        <w:t>康复</w:t>
      </w:r>
      <w:r>
        <w:rPr>
          <w:rFonts w:hint="eastAsia" w:ascii="CESI仿宋-GB2312" w:hAnsi="CESI仿宋-GB2312" w:eastAsia="CESI仿宋-GB2312" w:cs="CESI仿宋-GB2312"/>
          <w:sz w:val="32"/>
          <w:szCs w:val="32"/>
        </w:rPr>
        <w:t>服务协议管理、监督检查和协议考核范围。乙方存在工伤保险违法违规行为的，按照工伤保险规定和服务协议违约责任有关条款处理。</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default" w:ascii="CESI仿宋-GB2312" w:hAnsi="CESI仿宋-GB2312" w:eastAsia="CESI仿宋-GB2312" w:cs="CESI仿宋-GB2312"/>
          <w:sz w:val="32"/>
          <w:szCs w:val="32"/>
          <w:highlight w:val="none"/>
          <w:lang w:val="en-US"/>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十三</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其他事项。</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（甲乙双方如有补充事项，可在本条详述，补充事宜</w:t>
      </w:r>
      <w:r>
        <w:rPr>
          <w:rFonts w:hint="default" w:ascii="Times New Roman" w:hAnsi="Times New Roman" w:eastAsia="仿宋_GB2312" w:cs="Times New Roman"/>
          <w:sz w:val="32"/>
          <w:szCs w:val="32"/>
          <w:highlight w:val="none"/>
          <w:lang w:val="en-US" w:eastAsia="zh-CN"/>
        </w:rPr>
        <w:t>具有同等法律效力</w:t>
      </w:r>
      <w:r>
        <w:rPr>
          <w:rFonts w:hint="eastAsia" w:ascii="Times New Roman" w:hAnsi="Times New Roman" w:eastAsia="仿宋_GB2312" w:cs="Times New Roman"/>
          <w:sz w:val="32"/>
          <w:szCs w:val="32"/>
          <w:highlight w:val="none"/>
          <w:lang w:val="en-US" w:eastAsia="zh-CN"/>
        </w:rPr>
        <w:t>。如没有补充，请在本条填写“无”）。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十</w:t>
      </w: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highlight w:val="none"/>
          <w:lang w:val="en-US" w:eastAsia="zh-CN"/>
        </w:rPr>
        <w:t xml:space="preserve"> 本协议经甲乙双方盖章签字后生效。本协议有效期</w:t>
      </w:r>
      <w:r>
        <w:rPr>
          <w:rFonts w:hint="eastAsia" w:ascii="Times New Roman" w:hAnsi="Times New Roman" w:eastAsia="仿宋_GB2312" w:cs="Times New Roman"/>
          <w:sz w:val="32"/>
          <w:szCs w:val="32"/>
          <w:highlight w:val="none"/>
          <w:lang w:val="en-US" w:eastAsia="zh-CN"/>
        </w:rPr>
        <w:t>与</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河北省工伤保险康复服务协议范本</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保持一致</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sz w:val="32"/>
          <w:szCs w:val="32"/>
          <w:highlight w:val="none"/>
        </w:rPr>
        <w:t>第</w:t>
      </w:r>
      <w:r>
        <w:rPr>
          <w:rFonts w:hint="default" w:ascii="Times New Roman" w:hAnsi="Times New Roman" w:eastAsia="黑体" w:cs="Times New Roman"/>
          <w:b w:val="0"/>
          <w:bCs w:val="0"/>
          <w:sz w:val="32"/>
          <w:szCs w:val="32"/>
          <w:highlight w:val="none"/>
          <w:lang w:eastAsia="zh-CN"/>
        </w:rPr>
        <w:t>十</w:t>
      </w:r>
      <w:r>
        <w:rPr>
          <w:rFonts w:hint="eastAsia"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rPr>
        <w:t>条</w:t>
      </w:r>
      <w:r>
        <w:rPr>
          <w:rFonts w:hint="default" w:ascii="Times New Roman" w:hAnsi="Times New Roman" w:eastAsia="仿宋_GB2312" w:cs="Times New Roman"/>
          <w:sz w:val="32"/>
          <w:szCs w:val="32"/>
          <w:highlight w:val="none"/>
          <w:lang w:val="en-US" w:eastAsia="zh-CN"/>
        </w:rPr>
        <w:t xml:space="preserve"> 本协议执行期间，国家法律、法规有关政策有调整的，甲乙双方按照新规定修改或补充本协议，如无法达成协议，双方可终止协议。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single"/>
          <w:lang w:val="en-US" w:eastAsia="zh-CN"/>
        </w:rPr>
      </w:pPr>
      <w:r>
        <w:rPr>
          <w:rFonts w:hint="eastAsia" w:ascii="Times New Roman" w:hAnsi="Times New Roman" w:eastAsia="黑体" w:cs="Times New Roman"/>
          <w:b w:val="0"/>
          <w:bCs w:val="0"/>
          <w:sz w:val="32"/>
          <w:szCs w:val="32"/>
          <w:highlight w:val="none"/>
          <w:lang w:val="en-US" w:eastAsia="zh-CN"/>
        </w:rPr>
        <w:t xml:space="preserve">第十六条 </w:t>
      </w:r>
      <w:r>
        <w:rPr>
          <w:rFonts w:hint="eastAsia" w:ascii="Times New Roman" w:hAnsi="Times New Roman" w:eastAsia="仿宋_GB2312" w:cs="Times New Roman"/>
          <w:sz w:val="32"/>
          <w:szCs w:val="32"/>
          <w:highlight w:val="none"/>
          <w:u w:val="none"/>
          <w:lang w:val="en-US" w:eastAsia="zh-CN"/>
        </w:rPr>
        <w:t>本</w:t>
      </w:r>
      <w:r>
        <w:rPr>
          <w:rFonts w:hint="default" w:ascii="Times New Roman" w:hAnsi="Times New Roman" w:eastAsia="仿宋_GB2312" w:cs="Times New Roman"/>
          <w:sz w:val="32"/>
          <w:szCs w:val="32"/>
          <w:highlight w:val="none"/>
          <w:u w:val="none"/>
          <w:lang w:val="en-US" w:eastAsia="zh-CN"/>
        </w:rPr>
        <w:t>协议</w:t>
      </w:r>
      <w:r>
        <w:rPr>
          <w:rFonts w:hint="eastAsia" w:ascii="Times New Roman" w:hAnsi="Times New Roman" w:eastAsia="仿宋_GB2312" w:cs="Times New Roman"/>
          <w:sz w:val="32"/>
          <w:szCs w:val="32"/>
          <w:highlight w:val="none"/>
          <w:u w:val="none"/>
          <w:lang w:val="en-US" w:eastAsia="zh-CN"/>
        </w:rPr>
        <w:t>执行</w:t>
      </w:r>
      <w:r>
        <w:rPr>
          <w:rFonts w:hint="default" w:ascii="Times New Roman" w:hAnsi="Times New Roman" w:eastAsia="仿宋_GB2312" w:cs="Times New Roman"/>
          <w:sz w:val="32"/>
          <w:szCs w:val="32"/>
          <w:highlight w:val="none"/>
          <w:u w:val="none"/>
          <w:lang w:val="en-US" w:eastAsia="zh-CN"/>
        </w:rPr>
        <w:t>期满后，未签订新协议前，经协商谈判达成一致意见的，</w:t>
      </w:r>
      <w:r>
        <w:rPr>
          <w:rFonts w:hint="eastAsia" w:ascii="Times New Roman" w:hAnsi="Times New Roman" w:eastAsia="仿宋_GB2312" w:cs="Times New Roman"/>
          <w:sz w:val="32"/>
          <w:szCs w:val="32"/>
          <w:highlight w:val="none"/>
          <w:u w:val="none"/>
          <w:lang w:val="en-US" w:eastAsia="zh-CN"/>
        </w:rPr>
        <w:t>在</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河北省工伤保险康复服务协议范本</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有效期间，</w:t>
      </w:r>
      <w:r>
        <w:rPr>
          <w:rFonts w:hint="eastAsia" w:ascii="Times New Roman" w:hAnsi="Times New Roman" w:eastAsia="仿宋_GB2312" w:cs="Times New Roman"/>
          <w:sz w:val="32"/>
          <w:szCs w:val="32"/>
          <w:highlight w:val="none"/>
          <w:u w:val="none"/>
          <w:lang w:val="en-US" w:eastAsia="zh-CN"/>
        </w:rPr>
        <w:t>本</w:t>
      </w:r>
      <w:r>
        <w:rPr>
          <w:rFonts w:hint="default" w:ascii="Times New Roman" w:hAnsi="Times New Roman" w:eastAsia="仿宋_GB2312" w:cs="Times New Roman"/>
          <w:sz w:val="32"/>
          <w:szCs w:val="32"/>
          <w:highlight w:val="none"/>
          <w:u w:val="none"/>
          <w:lang w:val="en-US" w:eastAsia="zh-CN"/>
        </w:rPr>
        <w:t>协议继续生效。</w:t>
      </w:r>
    </w:p>
    <w:p>
      <w:pPr>
        <w:pStyle w:val="2"/>
        <w:rPr>
          <w:rFonts w:hint="default" w:ascii="Times New Roman" w:hAnsi="Times New Roman" w:eastAsia="仿宋_GB2312" w:cs="Times New Roman"/>
          <w:sz w:val="32"/>
          <w:szCs w:val="32"/>
          <w:highlight w:val="none"/>
          <w:lang w:val="en-US" w:eastAsia="zh-CN"/>
        </w:rPr>
      </w:pPr>
    </w:p>
    <w:p>
      <w:pPr>
        <w:rPr>
          <w:rFonts w:hint="default"/>
          <w:lang w:eastAsia="zh-CN"/>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甲方（签章）：                      乙方（签章）：</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法人代表（签名）：                  法人代表（签名）：</w:t>
      </w:r>
    </w:p>
    <w:p>
      <w:pPr>
        <w:spacing w:line="360" w:lineRule="auto"/>
        <w:rPr>
          <w:rFonts w:ascii="仿宋_GB2312" w:hAnsi="仿宋" w:eastAsia="仿宋_GB2312"/>
          <w:color w:val="000000"/>
          <w:sz w:val="32"/>
          <w:szCs w:val="32"/>
        </w:rPr>
      </w:pPr>
    </w:p>
    <w:p>
      <w:pPr>
        <w:ind w:firstLine="1120" w:firstLineChars="350"/>
        <w:rPr>
          <w:rFonts w:hint="default"/>
        </w:rPr>
      </w:pPr>
      <w:r>
        <w:rPr>
          <w:rFonts w:hint="eastAsia" w:ascii="仿宋_GB2312" w:hAnsi="仿宋" w:eastAsia="仿宋_GB2312"/>
          <w:color w:val="000000"/>
          <w:sz w:val="32"/>
          <w:szCs w:val="32"/>
        </w:rPr>
        <w:t>年 月 日                           年 月 日</w:t>
      </w:r>
    </w:p>
    <w:p>
      <w:pPr>
        <w:keepNext w:val="0"/>
        <w:keepLines w:val="0"/>
        <w:pageBreakBefore w:val="0"/>
        <w:widowControl w:val="0"/>
        <w:kinsoku/>
        <w:wordWrap/>
        <w:overflowPunct/>
        <w:topLinePunct w:val="0"/>
        <w:autoSpaceDE/>
        <w:autoSpaceDN/>
        <w:bidi w:val="0"/>
        <w:spacing w:line="560" w:lineRule="exact"/>
        <w:textAlignment w:val="auto"/>
        <w:rPr>
          <w:rFonts w:hint="eastAsia" w:ascii="CESI仿宋-GB2312" w:hAnsi="CESI仿宋-GB2312" w:eastAsia="CESI仿宋-GB2312" w:cs="CESI仿宋-GB2312"/>
          <w:bCs w:val="0"/>
          <w:color w:val="auto"/>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WQ2YWVlMDU4YTI2Y2JlNjEyNWRkMjk1ZGU1MzYifQ=="/>
  </w:docVars>
  <w:rsids>
    <w:rsidRoot w:val="78AF2875"/>
    <w:rsid w:val="78AF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kern w:val="44"/>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
    <w:name w:val="Body Text First Indent 2"/>
    <w:basedOn w:val="7"/>
    <w:qFormat/>
    <w:uiPriority w:val="0"/>
    <w:pPr>
      <w:ind w:left="0" w:leftChars="0" w:firstLine="420" w:firstLineChars="200"/>
    </w:pPr>
    <w:rPr>
      <w:rFonts w:ascii="Calibri" w:hAnsi="Calibri" w:eastAsia="仿宋" w:cs="Times New Roman"/>
      <w:sz w:val="36"/>
    </w:rPr>
  </w:style>
  <w:style w:type="paragraph" w:customStyle="1" w:styleId="7">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2024-06-03T09:21:00Z</dcterms:created>
  <dc:creator>陈佳萌</dc:creator>
  <cp:lastModifiedBy>陈佳萌</cp:lastModifiedBy>
  <dcterms:modified xsi:type="dcterms:W3CDTF">2024-06-03T09:22:03Z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5C6D99118C794F67A8E1702591F7B932_11</vt:lpwstr>
  </property>
</Properties>
</file>