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DC2A5">
      <w:pPr>
        <w:autoSpaceDE w:val="0"/>
        <w:spacing w:line="560" w:lineRule="exact"/>
        <w:jc w:val="left"/>
        <w:rPr>
          <w:rFonts w:ascii="方正黑体_GBK" w:hAnsi="方正黑体_GBK" w:eastAsia="方正黑体_GBK" w:cs="方正黑体_GBK"/>
          <w:color w:val="auto"/>
        </w:rPr>
      </w:pPr>
      <w:r>
        <w:rPr>
          <w:rFonts w:ascii="方正黑体_GBK" w:hAnsi="方正黑体_GBK" w:eastAsia="方正黑体_GBK" w:cs="方正黑体_GBK"/>
          <w:color w:val="auto"/>
          <w:lang w:bidi="ar"/>
        </w:rPr>
        <w:t>附件</w:t>
      </w:r>
      <w:bookmarkStart w:id="0" w:name="_GoBack"/>
      <w:bookmarkEnd w:id="0"/>
    </w:p>
    <w:p w14:paraId="5EF47FBF">
      <w:pPr>
        <w:autoSpaceDE w:val="0"/>
        <w:spacing w:line="560" w:lineRule="exact"/>
        <w:jc w:val="center"/>
        <w:rPr>
          <w:rFonts w:hint="eastAsia" w:ascii="方正小标宋简体" w:hAnsi="方正小标宋_GBK" w:eastAsia="方正小标宋简体" w:cs="方正小标宋_GBK"/>
          <w:color w:val="auto"/>
          <w:kern w:val="0"/>
          <w:sz w:val="44"/>
          <w:szCs w:val="44"/>
        </w:rPr>
      </w:pPr>
    </w:p>
    <w:p w14:paraId="01C96406">
      <w:pPr>
        <w:autoSpaceDE w:val="0"/>
        <w:spacing w:line="560" w:lineRule="exact"/>
        <w:jc w:val="center"/>
        <w:rPr>
          <w:rFonts w:hint="eastAsia" w:ascii="方正小标宋简体" w:hAnsi="方正小标宋_GBK" w:eastAsia="方正小标宋简体" w:cs="方正小标宋_GBK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  <w:t>平台企业缴费基准额浮动对照表</w:t>
      </w:r>
    </w:p>
    <w:p w14:paraId="55E1D325">
      <w:pPr>
        <w:autoSpaceDE w:val="0"/>
        <w:spacing w:line="560" w:lineRule="exact"/>
        <w:jc w:val="center"/>
        <w:rPr>
          <w:rFonts w:hint="eastAsia" w:ascii="方正小标宋简体" w:hAnsi="方正小标宋_GBK" w:eastAsia="方正小标宋简体" w:cs="方正小标宋_GBK"/>
          <w:color w:val="auto"/>
          <w:kern w:val="0"/>
          <w:sz w:val="44"/>
          <w:szCs w:val="44"/>
        </w:rPr>
      </w:pPr>
    </w:p>
    <w:tbl>
      <w:tblPr>
        <w:tblStyle w:val="15"/>
        <w:tblW w:w="88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417"/>
        <w:gridCol w:w="2551"/>
        <w:gridCol w:w="1937"/>
        <w:gridCol w:w="1737"/>
      </w:tblGrid>
      <w:tr w14:paraId="75DE7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09DCB">
            <w:pPr>
              <w:widowControl/>
              <w:spacing w:line="320" w:lineRule="exact"/>
              <w:jc w:val="left"/>
              <w:textAlignment w:val="center"/>
              <w:rPr>
                <w:rFonts w:hint="eastAsia" w:ascii="黑体" w:hAnsi="宋体" w:eastAsia="黑体" w:cs="方正黑体_GBK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lang w:bidi="ar"/>
              </w:rPr>
              <w:t>行业类别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58D64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方正黑体_GBK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lang w:bidi="ar"/>
              </w:rPr>
              <w:t>缴费基准额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264BC"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lang w:bidi="ar"/>
              </w:rPr>
              <w:t>上年度基准支缴率</w:t>
            </w:r>
          </w:p>
          <w:p w14:paraId="1AF9F3C3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方正黑体_GBK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lang w:bidi="ar"/>
              </w:rPr>
              <w:t>（以下简称支缴率）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A25FA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方正黑体_GBK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lang w:bidi="ar"/>
              </w:rPr>
              <w:t>费率浮动档次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E2CF7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方正黑体_GBK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lang w:bidi="ar"/>
              </w:rPr>
              <w:t>缴费标准</w:t>
            </w:r>
          </w:p>
        </w:tc>
      </w:tr>
      <w:tr w14:paraId="500C6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DD53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bidi="ar"/>
              </w:rPr>
              <w:t>出行行业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CC79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bidi="ar"/>
              </w:rPr>
              <w:t>0.01元/单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BD08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支缴率≤50%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154B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50%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D2CA9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0.005元/单</w:t>
            </w:r>
          </w:p>
        </w:tc>
      </w:tr>
      <w:tr w14:paraId="275D7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AD49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2131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EBFE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50%＜支缴率≤60%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A935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8759D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0.006元/单</w:t>
            </w:r>
          </w:p>
        </w:tc>
      </w:tr>
      <w:tr w14:paraId="2008B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7B99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4C43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6662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60%＜支缴率≤70%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6B88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70%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E89D4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0.007元/单</w:t>
            </w:r>
          </w:p>
        </w:tc>
      </w:tr>
      <w:tr w14:paraId="2EBF9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F76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C06B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0690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70%＜支缴率≤80%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449D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80%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73C9A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0.008元/单</w:t>
            </w:r>
          </w:p>
        </w:tc>
      </w:tr>
      <w:tr w14:paraId="74FF9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1241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C5F8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F392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80%＜支缴率≤90%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ADB0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F1ED1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0.009元/单</w:t>
            </w:r>
          </w:p>
        </w:tc>
      </w:tr>
      <w:tr w14:paraId="5DADF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6575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E081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CC79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90%＜支缴率≤100%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1321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100%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033E0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0.01元/单</w:t>
            </w:r>
          </w:p>
        </w:tc>
      </w:tr>
      <w:tr w14:paraId="6A4FF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59A8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68A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3997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100%＜支缴率≤110%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DBFF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110%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47FA1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0.011元/单</w:t>
            </w:r>
          </w:p>
        </w:tc>
      </w:tr>
      <w:tr w14:paraId="118B8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614D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1CB9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CBAB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110%＜支缴率≤120%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A5AB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120%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195EB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0.012元/单</w:t>
            </w:r>
          </w:p>
        </w:tc>
      </w:tr>
      <w:tr w14:paraId="62A65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A0DD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C3F4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967D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120%＜支缴率≤130%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38B3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130%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408DF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0.013元/单</w:t>
            </w:r>
          </w:p>
        </w:tc>
      </w:tr>
      <w:tr w14:paraId="2736B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934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787D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F6B1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130%＜支缴率≤140%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8DCE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140%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93B34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0.014元/单</w:t>
            </w:r>
          </w:p>
        </w:tc>
      </w:tr>
      <w:tr w14:paraId="1A2C5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158C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49B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1CE9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140%＜支缴率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ADF7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150%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117BF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0.015元/单</w:t>
            </w:r>
          </w:p>
        </w:tc>
      </w:tr>
      <w:tr w14:paraId="5B89E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6D1C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bidi="ar"/>
              </w:rPr>
              <w:t>即时配送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0B4D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bidi="ar"/>
              </w:rPr>
              <w:t>0.07元/单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23A6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支缴率≤50%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9E73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50%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C12E5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0.035元/单</w:t>
            </w:r>
          </w:p>
        </w:tc>
      </w:tr>
      <w:tr w14:paraId="6BA51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FF1E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A540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DA51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50%＜支缴率≤60%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8DF0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297F7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0.042元/单</w:t>
            </w:r>
          </w:p>
        </w:tc>
      </w:tr>
      <w:tr w14:paraId="2C0D8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50D0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440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EA47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60%＜支缴率≤70%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DA70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70%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10EA6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0.049元/单</w:t>
            </w:r>
          </w:p>
        </w:tc>
      </w:tr>
      <w:tr w14:paraId="01216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9ED3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7B77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0C95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70%＜支缴率≤80%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B54E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80%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C474D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0.056元/单</w:t>
            </w:r>
          </w:p>
        </w:tc>
      </w:tr>
      <w:tr w14:paraId="7AECC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069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9570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384B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80%＜支缴率≤90%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9D72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17428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0.063元/单</w:t>
            </w:r>
          </w:p>
        </w:tc>
      </w:tr>
      <w:tr w14:paraId="312F2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33E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77A9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3716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90%＜支缴率≤100%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A89B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100%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0C9CC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0.07元/单</w:t>
            </w:r>
          </w:p>
        </w:tc>
      </w:tr>
      <w:tr w14:paraId="32A79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6E70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F211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A312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100%＜支缴率≤110%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32E3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110%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CD7C1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0.077元/单</w:t>
            </w:r>
          </w:p>
        </w:tc>
      </w:tr>
      <w:tr w14:paraId="5B66D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FBF9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CCE7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FA61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110%＜支缴率≤120%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841C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120%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6D7D2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0.084元/单</w:t>
            </w:r>
          </w:p>
        </w:tc>
      </w:tr>
      <w:tr w14:paraId="58360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4338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D7FA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93B3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120%＜支缴率≤130%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553A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130%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D2EF6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0.091元/单</w:t>
            </w:r>
          </w:p>
        </w:tc>
      </w:tr>
      <w:tr w14:paraId="7C9E7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9AA8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5348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4057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130%＜支缴率≤140%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8387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140%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E685E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0.098元/单</w:t>
            </w:r>
          </w:p>
        </w:tc>
      </w:tr>
      <w:tr w14:paraId="21F5D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FFE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49BE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1186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140%＜支缴率≤150%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E644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150%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4FC2F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0.105元/单</w:t>
            </w:r>
          </w:p>
        </w:tc>
      </w:tr>
      <w:tr w14:paraId="52780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997C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8E75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2068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150%＜支缴率</w:t>
            </w:r>
          </w:p>
        </w:tc>
        <w:tc>
          <w:tcPr>
            <w:tcW w:w="36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FF05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以0.25元/单作为缴费基准额，计算测算支缴率并进行浮动确定缴费标准</w:t>
            </w:r>
          </w:p>
        </w:tc>
      </w:tr>
      <w:tr w14:paraId="57F09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8A3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2A72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bidi="ar"/>
              </w:rPr>
              <w:t>0.25元/单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93EE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支缴率＜50%且按0.105元/单测算收入≥支出</w:t>
            </w:r>
          </w:p>
        </w:tc>
        <w:tc>
          <w:tcPr>
            <w:tcW w:w="36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AA85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以0.07元/单作为缴费基准额，计算测算支缴率并进行浮动确定缴费标准</w:t>
            </w:r>
          </w:p>
        </w:tc>
      </w:tr>
      <w:tr w14:paraId="2D86F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4E55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F60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C01C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支缴率≤50%（除前款情形外）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E9AA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50%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9C15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0.125元/单</w:t>
            </w:r>
          </w:p>
        </w:tc>
      </w:tr>
      <w:tr w14:paraId="61183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CFA7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64E2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2A82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50%＜支缴率≤60%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14DD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DC7A1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0.15元/单</w:t>
            </w:r>
          </w:p>
        </w:tc>
      </w:tr>
      <w:tr w14:paraId="0FEA8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6F0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8C6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7EA3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60%＜支缴率≤70%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0F3D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70%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360F1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0.175元/单</w:t>
            </w:r>
          </w:p>
        </w:tc>
      </w:tr>
      <w:tr w14:paraId="14C09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4096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0DB9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A16B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70%＜支缴率≤80%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2BE0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80%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0967C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0.2元/单</w:t>
            </w:r>
          </w:p>
        </w:tc>
      </w:tr>
      <w:tr w14:paraId="6B263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7C40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BFCD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31A5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80%＜支缴率≤90%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0144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7FB96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0.225元/单</w:t>
            </w:r>
          </w:p>
        </w:tc>
      </w:tr>
      <w:tr w14:paraId="69DD0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9957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7007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B17D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90%＜支缴率≤100%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4EFA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100%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0F105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0.25元/单</w:t>
            </w:r>
          </w:p>
        </w:tc>
      </w:tr>
      <w:tr w14:paraId="6B041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8A22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187E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0E54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100%＜支缴率≤110%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08FF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110%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56C2C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0.275元/单</w:t>
            </w:r>
          </w:p>
        </w:tc>
      </w:tr>
      <w:tr w14:paraId="46038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1EE9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29CA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C551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110%＜支缴率≤120%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F2A9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120%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18CAA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0.3元/单</w:t>
            </w:r>
          </w:p>
        </w:tc>
      </w:tr>
      <w:tr w14:paraId="50739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AA36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25A2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434E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120%＜支缴率≤130%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7CC8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130%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37EF2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0.325元/单</w:t>
            </w:r>
          </w:p>
        </w:tc>
      </w:tr>
      <w:tr w14:paraId="4C2C0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E348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D988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5C32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130%＜支缴率≤140%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363A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140%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46714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0.35元/单</w:t>
            </w:r>
          </w:p>
        </w:tc>
      </w:tr>
      <w:tr w14:paraId="4CC2B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4E39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DD8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AFAD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140%＜支缴率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C762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150%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F71EF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0.375元/单</w:t>
            </w:r>
          </w:p>
        </w:tc>
      </w:tr>
      <w:tr w14:paraId="75996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3D1A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bidi="ar"/>
              </w:rPr>
              <w:t>同城货运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3779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bidi="ar"/>
              </w:rPr>
              <w:t>0.18元/单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9909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支缴率≤50%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F6E9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50%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9CDBB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0.09元/单</w:t>
            </w:r>
          </w:p>
        </w:tc>
      </w:tr>
      <w:tr w14:paraId="6D9AB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90CA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0CDC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4FA2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50%＜支缴率≤60%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5EDF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CF52D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0.108元/单</w:t>
            </w:r>
          </w:p>
        </w:tc>
      </w:tr>
      <w:tr w14:paraId="2603D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3E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018B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F1BD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60%＜支缴率≤70%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2DB7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70%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6A954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0.126元/单</w:t>
            </w:r>
          </w:p>
        </w:tc>
      </w:tr>
      <w:tr w14:paraId="0A5AA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517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A075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07BF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70%＜支缴率≤80%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28FD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80%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391BA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0.144元/单</w:t>
            </w:r>
          </w:p>
        </w:tc>
      </w:tr>
      <w:tr w14:paraId="0C3C1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55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D8E3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90AF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80%＜支缴率≤90%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C8DB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289C2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0.162元/单</w:t>
            </w:r>
          </w:p>
        </w:tc>
      </w:tr>
      <w:tr w14:paraId="7D385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AD6D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328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F152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90%＜支缴率≤100%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C97D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100%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3670F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0.18元/单</w:t>
            </w:r>
          </w:p>
        </w:tc>
      </w:tr>
      <w:tr w14:paraId="08B1D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CA60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3747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C46B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100%＜支缴率≤110%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B434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110%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1291C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0.198元/单</w:t>
            </w:r>
          </w:p>
        </w:tc>
      </w:tr>
      <w:tr w14:paraId="63A4F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D27A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6ED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BA55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110%＜支缴率≤120%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4110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120%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222AA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0.216元/单</w:t>
            </w:r>
          </w:p>
        </w:tc>
      </w:tr>
      <w:tr w14:paraId="71C02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60DB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E261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5B46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120%＜支缴率≤130%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D2C2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130%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BA737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0.234元/单</w:t>
            </w:r>
          </w:p>
        </w:tc>
      </w:tr>
      <w:tr w14:paraId="6151C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EC4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FE92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B229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130%＜支缴率≤140%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D623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140%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696A7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0.252元/单</w:t>
            </w:r>
          </w:p>
        </w:tc>
      </w:tr>
      <w:tr w14:paraId="3B756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8669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DFE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2B51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140%＜支缴率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52A0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150%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25F90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0.27元/单</w:t>
            </w:r>
          </w:p>
        </w:tc>
      </w:tr>
    </w:tbl>
    <w:p w14:paraId="7376AFC7"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</w:p>
    <w:p w14:paraId="15878F0C"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</w:p>
    <w:p w14:paraId="61D487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5AC298"/>
    <w:multiLevelType w:val="multilevel"/>
    <w:tmpl w:val="B35AC298"/>
    <w:lvl w:ilvl="0" w:tentative="0">
      <w:start w:val="1"/>
      <w:numFmt w:val="chineseCountingThousand"/>
      <w:lvlText w:val="第%1章"/>
      <w:lvlJc w:val="center"/>
      <w:pPr>
        <w:ind w:left="284" w:hanging="284"/>
      </w:pPr>
      <w:rPr>
        <w:rFonts w:hint="eastAsia" w:ascii="黑体" w:hAnsi="黑体" w:eastAsia="黑体" w:cs="黑体"/>
        <w:b w:val="0"/>
        <w:i w:val="0"/>
        <w:sz w:val="32"/>
        <w:szCs w:val="32"/>
      </w:rPr>
    </w:lvl>
    <w:lvl w:ilvl="1" w:tentative="0">
      <w:start w:val="1"/>
      <w:numFmt w:val="chineseCountingThousand"/>
      <w:isLgl/>
      <w:suff w:val="space"/>
      <w:lvlText w:val="%1.%2"/>
      <w:lvlJc w:val="left"/>
      <w:pPr>
        <w:ind w:left="568" w:hanging="568"/>
      </w:pPr>
      <w:rPr>
        <w:rFonts w:hint="eastAsia" w:ascii="楷体" w:hAnsi="楷体" w:eastAsia="楷体" w:cs="楷体"/>
        <w:b w:val="0"/>
        <w:i w:val="0"/>
        <w:sz w:val="32"/>
      </w:rPr>
    </w:lvl>
    <w:lvl w:ilvl="2" w:tentative="0">
      <w:start w:val="1"/>
      <w:numFmt w:val="decimal"/>
      <w:pStyle w:val="22"/>
      <w:isLgl/>
      <w:suff w:val="space"/>
      <w:lvlText w:val="%1.%2.%3"/>
      <w:lvlJc w:val="left"/>
      <w:pPr>
        <w:ind w:left="426" w:hanging="284"/>
      </w:pPr>
      <w:rPr>
        <w:rFonts w:hint="eastAsia" w:ascii="方正仿宋_GB2312" w:hAnsi="方正仿宋_GB2312" w:eastAsia="方正仿宋_GB2312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1004" w:hanging="284"/>
      </w:pPr>
      <w:rPr>
        <w:rFonts w:hint="eastAsia" w:ascii="方正仿宋_GB2312" w:hAnsi="方正仿宋_GB2312" w:eastAsia="方正仿宋_GB2312" w:cs="Times New Roman"/>
        <w:b w:val="0"/>
        <w:i w:val="0"/>
        <w:sz w:val="32"/>
        <w:szCs w:val="32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284" w:hanging="284"/>
      </w:pPr>
      <w:rPr>
        <w:rFonts w:hint="eastAsia" w:eastAsia="宋体"/>
        <w:b w:val="0"/>
        <w:i w:val="0"/>
        <w:sz w:val="24"/>
        <w:szCs w:val="24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284" w:hanging="284"/>
      </w:pPr>
      <w:rPr>
        <w:rFonts w:hint="eastAsia" w:eastAsia="宋体"/>
        <w:b w:val="0"/>
        <w:i w:val="0"/>
        <w:sz w:val="24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284" w:hanging="284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284" w:hanging="284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284" w:hanging="284"/>
      </w:pPr>
      <w:rPr>
        <w:rFonts w:hint="eastAsia"/>
      </w:rPr>
    </w:lvl>
  </w:abstractNum>
  <w:abstractNum w:abstractNumId="1">
    <w:nsid w:val="E7B62BAC"/>
    <w:multiLevelType w:val="singleLevel"/>
    <w:tmpl w:val="E7B62BAC"/>
    <w:lvl w:ilvl="0" w:tentative="0">
      <w:start w:val="1"/>
      <w:numFmt w:val="chineseCounting"/>
      <w:pStyle w:val="18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00000000"/>
    <w:multiLevelType w:val="multilevel"/>
    <w:tmpl w:val="00000000"/>
    <w:lvl w:ilvl="0" w:tentative="0">
      <w:start w:val="1"/>
      <w:numFmt w:val="decimal"/>
      <w:pStyle w:val="25"/>
      <w:lvlText w:val="%1."/>
      <w:lvlJc w:val="left"/>
      <w:pPr>
        <w:tabs>
          <w:tab w:val="left" w:pos="1620"/>
        </w:tabs>
        <w:ind w:left="162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2AC21026"/>
    <w:multiLevelType w:val="multilevel"/>
    <w:tmpl w:val="2AC2102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33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pStyle w:val="34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4">
    <w:nsid w:val="696BB095"/>
    <w:multiLevelType w:val="multilevel"/>
    <w:tmpl w:val="696BB09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pStyle w:val="21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5">
    <w:nsid w:val="71702EF8"/>
    <w:multiLevelType w:val="multilevel"/>
    <w:tmpl w:val="71702EF8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8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9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0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1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2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C2A07"/>
    <w:rsid w:val="009C06CB"/>
    <w:rsid w:val="00F902A5"/>
    <w:rsid w:val="018A79CF"/>
    <w:rsid w:val="01C32272"/>
    <w:rsid w:val="031B6DD5"/>
    <w:rsid w:val="03863B8D"/>
    <w:rsid w:val="04905294"/>
    <w:rsid w:val="04D6145B"/>
    <w:rsid w:val="065C4444"/>
    <w:rsid w:val="06644673"/>
    <w:rsid w:val="06780FCE"/>
    <w:rsid w:val="06C61153"/>
    <w:rsid w:val="0729554C"/>
    <w:rsid w:val="076562D9"/>
    <w:rsid w:val="09100573"/>
    <w:rsid w:val="09722ECD"/>
    <w:rsid w:val="09AC0DF5"/>
    <w:rsid w:val="09F2515E"/>
    <w:rsid w:val="0A1C108A"/>
    <w:rsid w:val="0A2552B4"/>
    <w:rsid w:val="0B0E73C3"/>
    <w:rsid w:val="0B58035E"/>
    <w:rsid w:val="0BC7297B"/>
    <w:rsid w:val="0C4B1CE3"/>
    <w:rsid w:val="0E697F75"/>
    <w:rsid w:val="0E9A5BA6"/>
    <w:rsid w:val="0EF91C69"/>
    <w:rsid w:val="0F26749E"/>
    <w:rsid w:val="103241E0"/>
    <w:rsid w:val="12081E8A"/>
    <w:rsid w:val="14C56DE1"/>
    <w:rsid w:val="14E426FB"/>
    <w:rsid w:val="15E139C6"/>
    <w:rsid w:val="15E1484A"/>
    <w:rsid w:val="162416A1"/>
    <w:rsid w:val="1711243B"/>
    <w:rsid w:val="1724189B"/>
    <w:rsid w:val="17A20BF0"/>
    <w:rsid w:val="186D1212"/>
    <w:rsid w:val="18FC2A07"/>
    <w:rsid w:val="195922D1"/>
    <w:rsid w:val="197C453B"/>
    <w:rsid w:val="19D1065C"/>
    <w:rsid w:val="1A975A4B"/>
    <w:rsid w:val="1C013FB4"/>
    <w:rsid w:val="1CBA06A7"/>
    <w:rsid w:val="1D0D6859"/>
    <w:rsid w:val="1D846347"/>
    <w:rsid w:val="1D9E4AEF"/>
    <w:rsid w:val="1EB81009"/>
    <w:rsid w:val="1F897F14"/>
    <w:rsid w:val="1FB0078D"/>
    <w:rsid w:val="2097041C"/>
    <w:rsid w:val="20F65C66"/>
    <w:rsid w:val="229F4AC7"/>
    <w:rsid w:val="23072480"/>
    <w:rsid w:val="23BC08D2"/>
    <w:rsid w:val="23E67C3E"/>
    <w:rsid w:val="26881B2A"/>
    <w:rsid w:val="27387419"/>
    <w:rsid w:val="27534C35"/>
    <w:rsid w:val="27E16954"/>
    <w:rsid w:val="28933B58"/>
    <w:rsid w:val="28C6221F"/>
    <w:rsid w:val="29235B3A"/>
    <w:rsid w:val="2A750DFB"/>
    <w:rsid w:val="2B373777"/>
    <w:rsid w:val="2BD15E0E"/>
    <w:rsid w:val="2E163EBF"/>
    <w:rsid w:val="2E3C7AF8"/>
    <w:rsid w:val="2E415A38"/>
    <w:rsid w:val="304C43A7"/>
    <w:rsid w:val="308E3936"/>
    <w:rsid w:val="311E57A3"/>
    <w:rsid w:val="3381052B"/>
    <w:rsid w:val="33AD2BD0"/>
    <w:rsid w:val="34A0524C"/>
    <w:rsid w:val="34CD2830"/>
    <w:rsid w:val="35E14AA9"/>
    <w:rsid w:val="3664125F"/>
    <w:rsid w:val="368C042F"/>
    <w:rsid w:val="36B461AB"/>
    <w:rsid w:val="38E111DB"/>
    <w:rsid w:val="39007D65"/>
    <w:rsid w:val="39BB7D0D"/>
    <w:rsid w:val="3B196A6A"/>
    <w:rsid w:val="3B8D4795"/>
    <w:rsid w:val="3D473D67"/>
    <w:rsid w:val="3DB82EAE"/>
    <w:rsid w:val="3E367929"/>
    <w:rsid w:val="3EA364AA"/>
    <w:rsid w:val="41000AA0"/>
    <w:rsid w:val="412C1F7C"/>
    <w:rsid w:val="42D7643D"/>
    <w:rsid w:val="43914619"/>
    <w:rsid w:val="43BB4117"/>
    <w:rsid w:val="43F91594"/>
    <w:rsid w:val="44F25523"/>
    <w:rsid w:val="45601543"/>
    <w:rsid w:val="456168E3"/>
    <w:rsid w:val="460573F1"/>
    <w:rsid w:val="46EB449C"/>
    <w:rsid w:val="4765466F"/>
    <w:rsid w:val="4AF70DDD"/>
    <w:rsid w:val="4C31571C"/>
    <w:rsid w:val="4CC631CB"/>
    <w:rsid w:val="4E547B90"/>
    <w:rsid w:val="505A53D8"/>
    <w:rsid w:val="510319F7"/>
    <w:rsid w:val="526D0FC9"/>
    <w:rsid w:val="53146370"/>
    <w:rsid w:val="533019A0"/>
    <w:rsid w:val="536F55B6"/>
    <w:rsid w:val="543470AC"/>
    <w:rsid w:val="54701350"/>
    <w:rsid w:val="547D16F4"/>
    <w:rsid w:val="552820F9"/>
    <w:rsid w:val="55AF0C17"/>
    <w:rsid w:val="56992E7A"/>
    <w:rsid w:val="57267B87"/>
    <w:rsid w:val="57454278"/>
    <w:rsid w:val="57A9306C"/>
    <w:rsid w:val="58F16C7A"/>
    <w:rsid w:val="595D0E79"/>
    <w:rsid w:val="59BE701D"/>
    <w:rsid w:val="5A65572D"/>
    <w:rsid w:val="5C3067EA"/>
    <w:rsid w:val="5C5B5C22"/>
    <w:rsid w:val="60B665BB"/>
    <w:rsid w:val="61323F23"/>
    <w:rsid w:val="61413ACC"/>
    <w:rsid w:val="616E7E64"/>
    <w:rsid w:val="61B4637B"/>
    <w:rsid w:val="62F10CDE"/>
    <w:rsid w:val="63122716"/>
    <w:rsid w:val="63311477"/>
    <w:rsid w:val="637309CB"/>
    <w:rsid w:val="639D799F"/>
    <w:rsid w:val="63C540E2"/>
    <w:rsid w:val="63D130E5"/>
    <w:rsid w:val="64B855CB"/>
    <w:rsid w:val="65DF4E54"/>
    <w:rsid w:val="65E903C3"/>
    <w:rsid w:val="662B29CB"/>
    <w:rsid w:val="668B6D1C"/>
    <w:rsid w:val="6887333D"/>
    <w:rsid w:val="68D029E5"/>
    <w:rsid w:val="690F779A"/>
    <w:rsid w:val="6945533E"/>
    <w:rsid w:val="6B180FB1"/>
    <w:rsid w:val="6C4B4758"/>
    <w:rsid w:val="6CAB2A80"/>
    <w:rsid w:val="6CD24D1C"/>
    <w:rsid w:val="6FCC143F"/>
    <w:rsid w:val="70D24CB2"/>
    <w:rsid w:val="71004B9E"/>
    <w:rsid w:val="71441982"/>
    <w:rsid w:val="719135DB"/>
    <w:rsid w:val="72AE7B8D"/>
    <w:rsid w:val="737C3E29"/>
    <w:rsid w:val="73872B87"/>
    <w:rsid w:val="739B0170"/>
    <w:rsid w:val="74F76C10"/>
    <w:rsid w:val="76567E1C"/>
    <w:rsid w:val="76691158"/>
    <w:rsid w:val="77234781"/>
    <w:rsid w:val="774626EC"/>
    <w:rsid w:val="783411D8"/>
    <w:rsid w:val="7A9C0875"/>
    <w:rsid w:val="7AC65214"/>
    <w:rsid w:val="7B0A7F12"/>
    <w:rsid w:val="7D0139C4"/>
    <w:rsid w:val="7D893E3F"/>
    <w:rsid w:val="7DC607DF"/>
    <w:rsid w:val="7E3C7FA1"/>
    <w:rsid w:val="7E40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link w:val="26"/>
    <w:qFormat/>
    <w:uiPriority w:val="9"/>
    <w:pPr>
      <w:keepNext/>
      <w:keepLines/>
      <w:spacing w:before="340" w:after="330" w:line="240" w:lineRule="auto"/>
      <w:outlineLvl w:val="0"/>
    </w:pPr>
    <w:rPr>
      <w:rFonts w:ascii="Calibri" w:hAnsi="Calibri" w:eastAsia="黑体" w:cs="Times New Roman"/>
      <w:kern w:val="44"/>
      <w:sz w:val="32"/>
      <w:szCs w:val="24"/>
    </w:rPr>
  </w:style>
  <w:style w:type="paragraph" w:styleId="5">
    <w:name w:val="heading 2"/>
    <w:basedOn w:val="1"/>
    <w:next w:val="1"/>
    <w:link w:val="28"/>
    <w:semiHidden/>
    <w:unhideWhenUsed/>
    <w:qFormat/>
    <w:uiPriority w:val="0"/>
    <w:pPr>
      <w:keepNext/>
      <w:keepLines/>
      <w:tabs>
        <w:tab w:val="left" w:pos="294"/>
      </w:tabs>
      <w:spacing w:before="140" w:after="140" w:line="240" w:lineRule="auto"/>
      <w:ind w:right="210" w:rightChars="100"/>
      <w:jc w:val="left"/>
      <w:outlineLvl w:val="1"/>
    </w:pPr>
    <w:rPr>
      <w:rFonts w:ascii="Arial" w:hAnsi="Arial" w:eastAsia="楷体" w:cs="Times New Roman"/>
      <w:sz w:val="32"/>
      <w:szCs w:val="24"/>
    </w:rPr>
  </w:style>
  <w:style w:type="paragraph" w:styleId="6">
    <w:name w:val="heading 3"/>
    <w:basedOn w:val="1"/>
    <w:next w:val="1"/>
    <w:link w:val="29"/>
    <w:semiHidden/>
    <w:unhideWhenUsed/>
    <w:qFormat/>
    <w:uiPriority w:val="0"/>
    <w:pPr>
      <w:keepNext/>
      <w:keepLines/>
      <w:spacing w:before="260" w:after="260" w:line="240" w:lineRule="auto"/>
      <w:jc w:val="left"/>
      <w:outlineLvl w:val="2"/>
    </w:pPr>
    <w:rPr>
      <w:rFonts w:ascii="Calibri" w:hAnsi="Calibri" w:eastAsia="仿宋" w:cs="Times New Roman"/>
      <w:sz w:val="32"/>
      <w:szCs w:val="24"/>
    </w:rPr>
  </w:style>
  <w:style w:type="paragraph" w:styleId="7">
    <w:name w:val="heading 4"/>
    <w:basedOn w:val="1"/>
    <w:next w:val="1"/>
    <w:link w:val="30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864"/>
      </w:tabs>
      <w:spacing w:before="280" w:after="290" w:line="240" w:lineRule="auto"/>
      <w:ind w:left="0" w:firstLine="402"/>
      <w:outlineLvl w:val="3"/>
    </w:pPr>
    <w:rPr>
      <w:rFonts w:ascii="Arial" w:hAnsi="Arial" w:eastAsia="仿宋" w:cs="Times New Roman"/>
      <w:bCs/>
      <w:sz w:val="32"/>
      <w:szCs w:val="28"/>
    </w:rPr>
  </w:style>
  <w:style w:type="paragraph" w:styleId="8">
    <w:name w:val="heading 5"/>
    <w:basedOn w:val="1"/>
    <w:next w:val="1"/>
    <w:link w:val="35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240" w:lineRule="auto"/>
      <w:ind w:firstLine="402" w:firstLineChars="0"/>
      <w:outlineLvl w:val="4"/>
    </w:pPr>
    <w:rPr>
      <w:rFonts w:ascii="Calibri" w:hAnsi="Calibri" w:eastAsia="仿宋" w:cs="Times New Roman"/>
      <w:bCs/>
      <w:sz w:val="32"/>
      <w:szCs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240" w:lineRule="auto"/>
      <w:ind w:left="0" w:firstLine="402" w:firstLineChars="0"/>
      <w:outlineLvl w:val="5"/>
    </w:pPr>
    <w:rPr>
      <w:rFonts w:ascii="Arial" w:hAnsi="Arial" w:eastAsia="仿宋"/>
      <w:sz w:val="32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"/>
    <w:basedOn w:val="1"/>
    <w:link w:val="27"/>
    <w:qFormat/>
    <w:uiPriority w:val="0"/>
    <w:pPr>
      <w:spacing w:after="120"/>
      <w:ind w:firstLine="880" w:firstLineChars="200"/>
    </w:pPr>
    <w:rPr>
      <w:rFonts w:ascii="Calibri" w:hAnsi="Calibri" w:eastAsia="仿宋"/>
      <w:sz w:val="32"/>
      <w:szCs w:val="24"/>
    </w:rPr>
  </w:style>
  <w:style w:type="paragraph" w:styleId="14">
    <w:name w:val="Balloon Text"/>
    <w:basedOn w:val="1"/>
    <w:qFormat/>
    <w:uiPriority w:val="0"/>
    <w:rPr>
      <w:sz w:val="18"/>
    </w:rPr>
  </w:style>
  <w:style w:type="paragraph" w:customStyle="1" w:styleId="17">
    <w:name w:val="图表"/>
    <w:basedOn w:val="1"/>
    <w:qFormat/>
    <w:uiPriority w:val="0"/>
    <w:pPr>
      <w:ind w:firstLine="0" w:firstLineChars="0"/>
      <w:jc w:val="center"/>
    </w:pPr>
    <w:rPr>
      <w:rFonts w:ascii="仿宋" w:hAnsi="仿宋" w:eastAsia="仿宋" w:cs="仿宋"/>
      <w:snapToGrid w:val="0"/>
      <w:color w:val="000000"/>
      <w:kern w:val="0"/>
      <w:sz w:val="28"/>
      <w:szCs w:val="28"/>
      <w:lang w:eastAsia="en-US"/>
    </w:rPr>
  </w:style>
  <w:style w:type="paragraph" w:customStyle="1" w:styleId="18">
    <w:name w:val="标题1"/>
    <w:basedOn w:val="4"/>
    <w:link w:val="19"/>
    <w:qFormat/>
    <w:uiPriority w:val="0"/>
    <w:pPr>
      <w:numPr>
        <w:ilvl w:val="0"/>
        <w:numId w:val="2"/>
      </w:numPr>
      <w:tabs>
        <w:tab w:val="left" w:pos="1620"/>
      </w:tabs>
      <w:spacing w:after="0" w:line="240" w:lineRule="auto"/>
      <w:ind w:firstLine="0"/>
      <w:jc w:val="left"/>
    </w:pPr>
    <w:rPr>
      <w:rFonts w:ascii="Arial" w:hAnsi="Arial" w:eastAsia="黑体" w:cs="Times New Roman"/>
      <w:color w:val="000000" w:themeColor="text1"/>
      <w:sz w:val="32"/>
      <w:lang w:eastAsia="zh-CN"/>
      <w14:textFill>
        <w14:solidFill>
          <w14:schemeClr w14:val="tx1"/>
        </w14:solidFill>
      </w14:textFill>
    </w:rPr>
  </w:style>
  <w:style w:type="character" w:customStyle="1" w:styleId="19">
    <w:name w:val="标题1 字符"/>
    <w:basedOn w:val="20"/>
    <w:link w:val="18"/>
    <w:qFormat/>
    <w:uiPriority w:val="0"/>
    <w:rPr>
      <w:rFonts w:ascii="Arial" w:hAnsi="Arial" w:eastAsia="黑体" w:cs="Times New Roman"/>
      <w:b w:val="0"/>
      <w:color w:val="000000" w:themeColor="text1"/>
      <w:sz w:val="32"/>
      <w:lang w:eastAsia="zh-CN"/>
      <w14:textFill>
        <w14:solidFill>
          <w14:schemeClr w14:val="tx1"/>
        </w14:solidFill>
      </w14:textFill>
    </w:rPr>
  </w:style>
  <w:style w:type="character" w:customStyle="1" w:styleId="20">
    <w:name w:val="标题 1 Char2"/>
    <w:basedOn w:val="16"/>
    <w:link w:val="4"/>
    <w:qFormat/>
    <w:uiPriority w:val="9"/>
    <w:rPr>
      <w:rFonts w:ascii="Arial" w:hAnsi="Arial"/>
      <w:b/>
      <w:color w:val="FF0000"/>
      <w:sz w:val="24"/>
    </w:rPr>
  </w:style>
  <w:style w:type="paragraph" w:customStyle="1" w:styleId="21">
    <w:name w:val="标题2"/>
    <w:basedOn w:val="18"/>
    <w:link w:val="23"/>
    <w:qFormat/>
    <w:uiPriority w:val="0"/>
    <w:pPr>
      <w:numPr>
        <w:ilvl w:val="1"/>
        <w:numId w:val="3"/>
      </w:numPr>
      <w:jc w:val="left"/>
      <w:outlineLvl w:val="1"/>
    </w:pPr>
    <w:rPr>
      <w:rFonts w:eastAsia="楷体"/>
    </w:rPr>
  </w:style>
  <w:style w:type="paragraph" w:customStyle="1" w:styleId="22">
    <w:name w:val="标题3"/>
    <w:basedOn w:val="1"/>
    <w:qFormat/>
    <w:uiPriority w:val="0"/>
    <w:pPr>
      <w:numPr>
        <w:ilvl w:val="2"/>
        <w:numId w:val="4"/>
      </w:numPr>
      <w:ind w:left="426" w:hanging="284" w:firstLineChars="0"/>
    </w:pPr>
    <w:rPr>
      <w:rFonts w:eastAsia="楷体"/>
    </w:rPr>
  </w:style>
  <w:style w:type="character" w:customStyle="1" w:styleId="23">
    <w:name w:val="标题2 字符"/>
    <w:basedOn w:val="24"/>
    <w:link w:val="21"/>
    <w:qFormat/>
    <w:uiPriority w:val="0"/>
    <w:rPr>
      <w:rFonts w:ascii="Arial" w:hAnsi="Arial" w:eastAsia="楷体"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24">
    <w:name w:val="标题1 字符1"/>
    <w:basedOn w:val="20"/>
    <w:link w:val="25"/>
    <w:qFormat/>
    <w:uiPriority w:val="0"/>
    <w:rPr>
      <w:rFonts w:eastAsia="黑体"/>
      <w:b w:val="0"/>
      <w:color w:val="000000" w:themeColor="text1"/>
      <w:sz w:val="32"/>
      <w14:textFill>
        <w14:solidFill>
          <w14:schemeClr w14:val="tx1"/>
        </w14:solidFill>
      </w14:textFill>
    </w:rPr>
  </w:style>
  <w:style w:type="paragraph" w:customStyle="1" w:styleId="25">
    <w:name w:val="标题11"/>
    <w:basedOn w:val="4"/>
    <w:link w:val="24"/>
    <w:qFormat/>
    <w:uiPriority w:val="0"/>
    <w:pPr>
      <w:numPr>
        <w:ilvl w:val="0"/>
        <w:numId w:val="5"/>
      </w:numPr>
      <w:spacing w:after="0" w:line="240" w:lineRule="auto"/>
      <w:ind w:firstLine="0"/>
      <w:jc w:val="left"/>
    </w:pPr>
    <w:rPr>
      <w:rFonts w:eastAsia="黑体"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26">
    <w:name w:val="标题 1 Char21"/>
    <w:basedOn w:val="16"/>
    <w:link w:val="4"/>
    <w:qFormat/>
    <w:uiPriority w:val="9"/>
    <w:rPr>
      <w:rFonts w:ascii="Calibri" w:hAnsi="Calibri" w:eastAsia="黑体" w:cs="Times New Roman"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character" w:customStyle="1" w:styleId="27">
    <w:name w:val="正文文本 Char"/>
    <w:link w:val="13"/>
    <w:qFormat/>
    <w:uiPriority w:val="0"/>
    <w:rPr>
      <w:rFonts w:ascii="Calibri" w:hAnsi="Calibri" w:eastAsia="仿宋" w:cs="Times New Roman"/>
      <w:kern w:val="2"/>
      <w:sz w:val="32"/>
      <w:szCs w:val="24"/>
    </w:rPr>
  </w:style>
  <w:style w:type="character" w:customStyle="1" w:styleId="28">
    <w:name w:val="标题 2 字符"/>
    <w:link w:val="5"/>
    <w:semiHidden/>
    <w:qFormat/>
    <w:uiPriority w:val="9"/>
    <w:rPr>
      <w:rFonts w:ascii="Arial" w:hAnsi="Arial" w:eastAsia="楷体" w:cs="Times New Roman"/>
      <w:kern w:val="2"/>
      <w:sz w:val="32"/>
      <w:szCs w:val="24"/>
    </w:rPr>
  </w:style>
  <w:style w:type="character" w:customStyle="1" w:styleId="29">
    <w:name w:val="标题 3 字符"/>
    <w:link w:val="6"/>
    <w:semiHidden/>
    <w:qFormat/>
    <w:uiPriority w:val="9"/>
    <w:rPr>
      <w:rFonts w:ascii="Calibri" w:hAnsi="Calibri" w:eastAsia="仿宋" w:cs="Times New Roman"/>
      <w:kern w:val="2"/>
      <w:sz w:val="32"/>
      <w:szCs w:val="24"/>
    </w:rPr>
  </w:style>
  <w:style w:type="character" w:customStyle="1" w:styleId="30">
    <w:name w:val="标题 4 字符"/>
    <w:basedOn w:val="16"/>
    <w:link w:val="7"/>
    <w:qFormat/>
    <w:uiPriority w:val="0"/>
    <w:rPr>
      <w:rFonts w:ascii="Arial" w:hAnsi="Arial" w:eastAsia="仿宋" w:cs="Times New Roman"/>
      <w:bCs/>
      <w:sz w:val="32"/>
      <w:szCs w:val="28"/>
    </w:rPr>
  </w:style>
  <w:style w:type="paragraph" w:customStyle="1" w:styleId="31">
    <w:name w:val="表内容"/>
    <w:qFormat/>
    <w:uiPriority w:val="0"/>
    <w:rPr>
      <w:rFonts w:ascii="宋体" w:hAnsi="宋体" w:eastAsia="仿宋" w:cs="Times New Roman"/>
      <w:kern w:val="21"/>
      <w:sz w:val="28"/>
      <w:szCs w:val="24"/>
      <w:lang w:val="en-US" w:eastAsia="zh-CN" w:bidi="ar-SA"/>
    </w:rPr>
  </w:style>
  <w:style w:type="paragraph" w:customStyle="1" w:styleId="32">
    <w:name w:val="表格"/>
    <w:basedOn w:val="1"/>
    <w:qFormat/>
    <w:uiPriority w:val="0"/>
    <w:pPr>
      <w:spacing w:after="120" w:line="240" w:lineRule="auto"/>
      <w:ind w:firstLine="0" w:firstLineChars="0"/>
    </w:pPr>
    <w:rPr>
      <w:rFonts w:hint="eastAsia" w:ascii="Times New Roman" w:hAnsi="Times New Roman" w:eastAsia="仿宋" w:cs="Times New Roman"/>
      <w:sz w:val="28"/>
    </w:rPr>
  </w:style>
  <w:style w:type="paragraph" w:customStyle="1" w:styleId="33">
    <w:name w:val="A标题2"/>
    <w:basedOn w:val="1"/>
    <w:qFormat/>
    <w:uiPriority w:val="0"/>
    <w:pPr>
      <w:numPr>
        <w:ilvl w:val="1"/>
        <w:numId w:val="6"/>
      </w:numPr>
      <w:ind w:left="567" w:hanging="567" w:firstLineChars="0"/>
    </w:pPr>
  </w:style>
  <w:style w:type="paragraph" w:customStyle="1" w:styleId="34">
    <w:name w:val="样式 标题 3sect1.2.3Bold HeadbhH3H31H32H33H34H35H36H37H3..."/>
    <w:basedOn w:val="1"/>
    <w:qFormat/>
    <w:uiPriority w:val="0"/>
    <w:pPr>
      <w:numPr>
        <w:ilvl w:val="2"/>
        <w:numId w:val="6"/>
      </w:numPr>
      <w:ind w:left="709" w:hanging="709" w:firstLineChars="0"/>
    </w:pPr>
  </w:style>
  <w:style w:type="character" w:customStyle="1" w:styleId="35">
    <w:name w:val="标题 5 字符"/>
    <w:link w:val="8"/>
    <w:qFormat/>
    <w:uiPriority w:val="9"/>
    <w:rPr>
      <w:rFonts w:ascii="Calibri" w:hAnsi="Calibri" w:eastAsia="仿宋" w:cs="Times New Roman"/>
      <w:bCs/>
      <w:kern w:val="2"/>
      <w:sz w:val="32"/>
      <w:szCs w:val="28"/>
    </w:rPr>
  </w:style>
  <w:style w:type="paragraph" w:customStyle="1" w:styleId="36">
    <w:name w:val="前言正文"/>
    <w:qFormat/>
    <w:uiPriority w:val="0"/>
    <w:pPr>
      <w:spacing w:before="120" w:line="360" w:lineRule="auto"/>
      <w:ind w:firstLine="425"/>
      <w:jc w:val="center"/>
    </w:pPr>
    <w:rPr>
      <w:rFonts w:ascii="Times New Roman" w:hAnsi="Times New Roman" w:eastAsia="黑体" w:cs="Times New Roman"/>
      <w:kern w:val="0"/>
      <w:sz w:val="44"/>
      <w:szCs w:val="20"/>
      <w:lang w:val="en-US" w:eastAsia="zh-CN" w:bidi="ar-SA"/>
    </w:rPr>
  </w:style>
  <w:style w:type="paragraph" w:customStyle="1" w:styleId="37">
    <w:name w:val="表中文字"/>
    <w:basedOn w:val="1"/>
    <w:link w:val="38"/>
    <w:uiPriority w:val="0"/>
    <w:pPr>
      <w:widowControl/>
      <w:jc w:val="left"/>
    </w:pPr>
    <w:rPr>
      <w:rFonts w:ascii="微软雅黑" w:hAnsi="微软雅黑" w:eastAsia="仿宋" w:cs="微软雅黑"/>
      <w:sz w:val="28"/>
      <w:szCs w:val="24"/>
    </w:rPr>
  </w:style>
  <w:style w:type="character" w:customStyle="1" w:styleId="38">
    <w:name w:val="表中文字 字符"/>
    <w:link w:val="37"/>
    <w:qFormat/>
    <w:locked/>
    <w:uiPriority w:val="0"/>
    <w:rPr>
      <w:rFonts w:ascii="微软雅黑" w:hAnsi="微软雅黑" w:eastAsia="仿宋" w:cs="微软雅黑"/>
      <w:kern w:val="2"/>
      <w:sz w:val="28"/>
      <w:szCs w:val="24"/>
    </w:rPr>
  </w:style>
  <w:style w:type="paragraph" w:customStyle="1" w:styleId="3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2025-07-16T00:36:00Z</dcterms:created>
  <dc:creator>婁超羣</dc:creator>
  <cp:lastModifiedBy>婁超羣</cp:lastModifiedBy>
  <dcterms:modified xsi:type="dcterms:W3CDTF">2025-07-16T00:36:59Z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6210CEA663B04E47A205515092C3EF2C_11</vt:lpwstr>
  </property>
  <property fmtid="{D5CDD505-2E9C-101B-9397-08002B2CF9AE}" pid="4" name="KSOTemplateDocerSaveRecord">
    <vt:lpwstr>eyJoZGlkIjoiNWM2NWQ4Yzc2ODRmMjkxNjA5MzQ4NTVjMjAzNDYwMTQiLCJ1c2VySWQiOiI0MTQwNjcxMDIifQ==</vt:lpwstr>
  </property>
</Properties>
</file>