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47A7A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/>
          <w:color w:val="auto"/>
        </w:rPr>
      </w:pPr>
    </w:p>
    <w:p w14:paraId="552D4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/>
          <w:color w:val="auto"/>
        </w:rPr>
      </w:pPr>
    </w:p>
    <w:p w14:paraId="3D4DCBED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/>
        <w:jc w:val="both"/>
        <w:textAlignment w:val="auto"/>
        <w:outlineLvl w:val="9"/>
        <w:rPr>
          <w:rFonts w:hint="eastAsia"/>
          <w:color w:val="auto"/>
        </w:rPr>
      </w:pPr>
    </w:p>
    <w:p w14:paraId="5BBD58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鲁人社发〔2025〕6号</w:t>
      </w:r>
    </w:p>
    <w:p w14:paraId="3CAD1C4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28A05B5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/>
          <w:color w:val="auto"/>
        </w:rPr>
      </w:pPr>
    </w:p>
    <w:p w14:paraId="51EEE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Cs/>
          <w:color w:val="auto"/>
          <w:sz w:val="44"/>
          <w:szCs w:val="24"/>
          <w:lang w:val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  <w:t>山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24"/>
          <w:lang w:val="zh-CN"/>
        </w:rPr>
        <w:t>东省人力资源和社会保障厅 山东省财政厅</w:t>
      </w:r>
    </w:p>
    <w:p w14:paraId="473739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Times New Roman" w:hAnsi="Times New Roman" w:eastAsia="楷体_GB2312" w:cs="Times New Roman"/>
          <w:color w:val="auto"/>
          <w:szCs w:val="2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24"/>
          <w:lang w:val="zh-CN"/>
        </w:rPr>
        <w:t>关于202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24"/>
        </w:rPr>
        <w:t>5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24"/>
          <w:lang w:val="zh-CN"/>
        </w:rPr>
        <w:t>年调整退</w:t>
      </w:r>
      <w:r>
        <w:rPr>
          <w:rFonts w:ascii="Times New Roman" w:hAnsi="Times New Roman" w:eastAsia="方正小标宋简体" w:cs="Times New Roman"/>
          <w:bCs/>
          <w:color w:val="auto"/>
          <w:sz w:val="44"/>
          <w:szCs w:val="24"/>
          <w:lang w:val="zh-CN"/>
        </w:rPr>
        <w:t>休人员基本养老金的通知</w:t>
      </w:r>
    </w:p>
    <w:p w14:paraId="51184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</w:p>
    <w:p w14:paraId="3607F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各市人民政府，省直各部门、单位，各养老保险省直管企业，各中央驻鲁机关事业单位：</w:t>
      </w:r>
    </w:p>
    <w:p w14:paraId="071F2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根据</w:t>
      </w:r>
      <w:r>
        <w:rPr>
          <w:rFonts w:hint="eastAsia" w:ascii="仿宋_GB2312" w:eastAsia="仿宋_GB2312"/>
          <w:color w:val="auto"/>
          <w:szCs w:val="32"/>
        </w:rPr>
        <w:t>《人力资源社会保障部财政部关于2025年调整退休人员基本养老金的通知》（人社部发〔2025〕38号）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精神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，结合我省实际，经省政府同意，并报人力资源社会保障部、财政部批准，从202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年1月1日起，调整企业和机关事业单位退休人员基本养老金。现就有关事项通知如下：</w:t>
      </w:r>
    </w:p>
    <w:p w14:paraId="598AE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Times New Roman"/>
          <w:color w:val="auto"/>
          <w:szCs w:val="32"/>
          <w:lang w:val="zh-CN"/>
        </w:rPr>
      </w:pPr>
      <w:r>
        <w:rPr>
          <w:rFonts w:hint="eastAsia" w:ascii="黑体" w:hAnsi="黑体" w:eastAsia="黑体" w:cs="Times New Roman"/>
          <w:color w:val="auto"/>
          <w:szCs w:val="32"/>
          <w:lang w:val="zh-CN"/>
        </w:rPr>
        <w:t>一、调整范围</w:t>
      </w:r>
    </w:p>
    <w:p w14:paraId="58AD0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202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年12月31日前已按规定办理退休、退职手续并按月领取基本养老金的退休、退职人员（以下简称退休人员）。</w:t>
      </w:r>
    </w:p>
    <w:p w14:paraId="44756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Times New Roman"/>
          <w:color w:val="auto"/>
          <w:szCs w:val="32"/>
          <w:lang w:val="zh-CN"/>
        </w:rPr>
      </w:pPr>
      <w:r>
        <w:rPr>
          <w:rFonts w:hint="eastAsia" w:ascii="黑体" w:hAnsi="黑体" w:eastAsia="黑体" w:cs="Times New Roman"/>
          <w:color w:val="auto"/>
          <w:szCs w:val="32"/>
          <w:lang w:val="zh-CN"/>
        </w:rPr>
        <w:t>二、调整办法和标准</w:t>
      </w:r>
    </w:p>
    <w:p w14:paraId="0BE54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en-US" w:eastAsia="zh-CN"/>
        </w:rPr>
        <w:t>本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次调整退休人员基本养老金，采取定额调整、挂钩调整和适当倾斜相结合的办法。</w:t>
      </w:r>
    </w:p>
    <w:p w14:paraId="415B7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（一）定额调整。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每人每月增加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27.3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元养老金。</w:t>
      </w:r>
    </w:p>
    <w:p w14:paraId="1B45C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（二）挂钩调整。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按以下两部分计算增加养老金：</w:t>
      </w:r>
    </w:p>
    <w:p w14:paraId="1A492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</w:rPr>
        <w:t>1.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按202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4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年12月本人基本养老金的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0.56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%确定月增加额。</w:t>
      </w:r>
    </w:p>
    <w:p w14:paraId="35781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pacing w:val="-4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2.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按本人缴费年限分段确定月增加额，其中，对15年（含）以下的部分，每满1年，月增加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0.4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元；16年以上至25年的部分，每满1年，月增加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0.5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元；26年以上至35年的部分，每满1年，月增加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0.6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元；36年以上至45年的部分，每满1年，月增加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0.7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元；46年以上的部分，每满1年，月增加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0.8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元。缴费年限含视同缴费年限，不含特殊工种等折算增加的年限；缴费年限不足1年的，按1年计算。</w:t>
      </w:r>
    </w:p>
    <w:p w14:paraId="5A287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pacing w:val="-4"/>
          <w:szCs w:val="32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szCs w:val="32"/>
          <w:lang w:val="zh-CN"/>
        </w:rPr>
        <w:t>（三）适当倾斜。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截至2024年12月31日，年龄满70周岁的退休人员每人每月增加30元；其中，70周岁以上的退休人员，每增加一岁，每人每月再增加2元。</w:t>
      </w:r>
    </w:p>
    <w:p w14:paraId="79072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Times New Roman"/>
          <w:color w:val="auto"/>
          <w:szCs w:val="32"/>
          <w:lang w:val="zh-CN"/>
        </w:rPr>
      </w:pPr>
      <w:r>
        <w:rPr>
          <w:rFonts w:hint="eastAsia" w:ascii="黑体" w:hAnsi="黑体" w:eastAsia="黑体" w:cs="Times New Roman"/>
          <w:color w:val="auto"/>
          <w:szCs w:val="32"/>
          <w:lang w:val="zh-CN"/>
        </w:rPr>
        <w:t>三、资金列支渠道</w:t>
      </w:r>
    </w:p>
    <w:p w14:paraId="5F447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pacing w:val="-4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调整基本养老金所需资金，参加企业职工基本养老保险的，从企业基本养老保险基金中列支；参加机关事业单位工作人员基本养老保险的，从机关事业单位基本养老保险基金中列支。地方财政对本地调整企业退休人员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en-US" w:eastAsia="zh-CN"/>
        </w:rPr>
        <w:t>基本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养老金新增支出安排资金给予一定补助。未参加职工基本养老保险的，由原渠道解决。其中，所需资金从养老保险基金列支时，要按照参保人员退休时的个人账户养老金占基本养老金的比例，从个人账户余额中列支一部分，剩余部分从统筹基金中列支，当个人账户余额为零时，全部从统筹基金中列支。</w:t>
      </w:r>
    </w:p>
    <w:p w14:paraId="28401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Times New Roman"/>
          <w:color w:val="auto"/>
          <w:szCs w:val="32"/>
        </w:rPr>
      </w:pPr>
      <w:r>
        <w:rPr>
          <w:rFonts w:hint="eastAsia" w:ascii="黑体" w:hAnsi="黑体" w:eastAsia="黑体" w:cs="Times New Roman"/>
          <w:color w:val="auto"/>
          <w:szCs w:val="32"/>
        </w:rPr>
        <w:t>四、相关问题处理</w:t>
      </w:r>
    </w:p>
    <w:p w14:paraId="34A67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（一）按相关规定办理退休手续的建国前老工人，基本养老金调整办法另行制定。</w:t>
      </w:r>
    </w:p>
    <w:p w14:paraId="4C868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（二）按本</w:t>
      </w:r>
      <w:r>
        <w:rPr>
          <w:rFonts w:hint="eastAsia" w:ascii="仿宋_GB2312" w:hAnsi="Times New Roman" w:eastAsia="仿宋_GB2312" w:cs="Times New Roman"/>
          <w:color w:val="auto"/>
          <w:spacing w:val="-9"/>
          <w:szCs w:val="32"/>
          <w:lang w:val="zh-CN"/>
        </w:rPr>
        <w:t>通知调整基本养老金的退职人员，系指按《劳动保</w:t>
      </w:r>
      <w:r>
        <w:rPr>
          <w:rFonts w:hint="eastAsia" w:ascii="仿宋_GB2312" w:hAnsi="Times New Roman" w:eastAsia="仿宋_GB2312" w:cs="Times New Roman"/>
          <w:color w:val="auto"/>
          <w:spacing w:val="-6"/>
          <w:szCs w:val="32"/>
          <w:lang w:val="zh-CN"/>
        </w:rPr>
        <w:t>险条例》第13条丙款、国发〔1978〕104号、鲁革发〔1972〕143号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文件规定办理退职手续并按月领取退职生活费的人员。</w:t>
      </w:r>
    </w:p>
    <w:p w14:paraId="02D3F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三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）确定本人月基本养老金基数时，企业退休人员按鲁劳社发〔1999〕82号文件及有关规定执行；机关事业单位退休人员按鲁人社办发〔2015〕78号文件及有关规定应当纳入基本养老保险统筹的待遇项目确定。</w:t>
      </w:r>
    </w:p>
    <w:p w14:paraId="1CEB1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16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pacing w:val="-4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</w:rPr>
        <w:t>四</w:t>
      </w:r>
      <w:r>
        <w:rPr>
          <w:rFonts w:hint="eastAsia" w:ascii="仿宋_GB2312" w:hAnsi="Times New Roman" w:eastAsia="仿宋_GB2312" w:cs="Times New Roman"/>
          <w:color w:val="auto"/>
          <w:spacing w:val="-4"/>
          <w:szCs w:val="32"/>
          <w:lang w:val="zh-CN"/>
        </w:rPr>
        <w:t>）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企业一至四级工伤退休人员如缴费年限不满35年，在与本人缴费年限挂钩调整基本养老金时，按35年调整增加。</w:t>
      </w:r>
    </w:p>
    <w:p w14:paraId="30563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（</w:t>
      </w:r>
      <w:r>
        <w:rPr>
          <w:rFonts w:hint="eastAsia" w:ascii="仿宋_GB2312" w:hAnsi="Times New Roman" w:eastAsia="仿宋_GB2312" w:cs="Times New Roman"/>
          <w:color w:val="auto"/>
          <w:szCs w:val="32"/>
        </w:rPr>
        <w:t>五</w:t>
      </w: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）本次调整基本养老金，一律计算到元，总额不足1元的按1元增加。</w:t>
      </w:r>
    </w:p>
    <w:p w14:paraId="21BD3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黑体" w:hAnsi="黑体" w:eastAsia="黑体" w:cs="Times New Roman"/>
          <w:color w:val="auto"/>
          <w:szCs w:val="32"/>
          <w:lang w:val="zh-CN"/>
        </w:rPr>
      </w:pPr>
      <w:r>
        <w:rPr>
          <w:rFonts w:hint="eastAsia" w:ascii="黑体" w:hAnsi="黑体" w:eastAsia="黑体" w:cs="Times New Roman"/>
          <w:color w:val="auto"/>
          <w:szCs w:val="32"/>
          <w:lang w:val="zh-CN"/>
        </w:rPr>
        <w:t>五、组织实施</w:t>
      </w:r>
    </w:p>
    <w:p w14:paraId="6FD62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  <w:r>
        <w:rPr>
          <w:rFonts w:hint="eastAsia" w:ascii="仿宋_GB2312" w:hAnsi="Times New Roman" w:eastAsia="仿宋_GB2312" w:cs="Times New Roman"/>
          <w:color w:val="auto"/>
          <w:szCs w:val="32"/>
          <w:lang w:val="zh-CN"/>
        </w:rPr>
        <w:t>本次调整退休人员基本养老金，是提高保障和改善民生水平的重要措施，充分体现了党中央、国务院和省委、省政府对广大退休人员的亲切关怀，直接关系到广大退休人员的切身利益，涉及面广，政策性强。各市、各部门（单位）要高度重视，切实加强领导，精心组织实施，加强宣传解读，正确引导舆论，确保组织实施工作平稳有序。各市要按照省统一部署，制定工作实施方案，对调整养老金工作的组织领导、工作进度、资金保障等作出周密安排，确保退休人员基本养老金按时足额发放。</w:t>
      </w:r>
    </w:p>
    <w:p w14:paraId="7023BB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32" w:firstLineChars="200"/>
        <w:textAlignment w:val="auto"/>
        <w:outlineLvl w:val="9"/>
        <w:rPr>
          <w:rFonts w:ascii="仿宋_GB2312" w:hAnsi="Times New Roman" w:eastAsia="仿宋_GB2312" w:cs="Times New Roman"/>
          <w:color w:val="auto"/>
          <w:szCs w:val="32"/>
          <w:lang w:val="zh-CN"/>
        </w:rPr>
      </w:pPr>
    </w:p>
    <w:p w14:paraId="1DB3CB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color w:val="auto"/>
          <w:lang w:val="zh-CN"/>
        </w:rPr>
      </w:pPr>
    </w:p>
    <w:tbl>
      <w:tblPr>
        <w:tblStyle w:val="1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 w14:paraId="253FF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27EAF6AA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auto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山东省人力资源和社会保障厅</w:t>
            </w:r>
          </w:p>
        </w:tc>
        <w:tc>
          <w:tcPr>
            <w:tcW w:w="4530" w:type="dxa"/>
            <w:vAlign w:val="center"/>
          </w:tcPr>
          <w:p w14:paraId="0E8214B2"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auto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山东省财政厅</w:t>
            </w:r>
          </w:p>
        </w:tc>
      </w:tr>
      <w:tr w14:paraId="0A5FD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  <w:vAlign w:val="center"/>
          </w:tcPr>
          <w:p w14:paraId="122D6883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</w:pPr>
          </w:p>
        </w:tc>
        <w:tc>
          <w:tcPr>
            <w:tcW w:w="4530" w:type="dxa"/>
            <w:vAlign w:val="center"/>
          </w:tcPr>
          <w:p w14:paraId="1DDF9D66"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202</w:t>
            </w: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Times New Roman" w:eastAsia="仿宋_GB2312" w:cs="Times New Roman"/>
                <w:color w:val="auto"/>
                <w:szCs w:val="32"/>
                <w:lang w:val="zh-CN"/>
              </w:rPr>
              <w:t>日</w:t>
            </w:r>
          </w:p>
        </w:tc>
      </w:tr>
    </w:tbl>
    <w:p w14:paraId="2B3729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zh-CN"/>
        </w:rPr>
      </w:pPr>
    </w:p>
    <w:p w14:paraId="33D9C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zh-CN"/>
        </w:rPr>
        <w:t>（此件</w:t>
      </w:r>
      <w:r>
        <w:rPr>
          <w:rFonts w:hint="eastAsia" w:ascii="仿宋_GB2312" w:hAnsi="仿宋_GB2312" w:eastAsia="仿宋_GB2312" w:cs="仿宋_GB2312"/>
          <w:color w:val="auto"/>
          <w:szCs w:val="32"/>
        </w:rPr>
        <w:t>主动公开）</w:t>
      </w:r>
    </w:p>
    <w:p w14:paraId="0917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（联系单位：省人力资源社会保障厅养老保险处</w:t>
      </w:r>
      <w:r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  <w:t>）</w:t>
      </w:r>
    </w:p>
    <w:p w14:paraId="23F759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 w14:paraId="61231B9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</w:p>
    <w:p w14:paraId="0DF489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FD6486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188C96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2A45F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EE1844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78E3DA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41E676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DFD14A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6D6AAD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3A1A0FF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9A09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0" w:right="316" w:rightChars="1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</w:rPr>
        <w:pict>
          <v:line id="直接连接符 3" o:spid="_x0000_s2051" o:spt="20" style="position:absolute;left:0pt;margin-left:0pt;margin-top:-0.35pt;height:0pt;width:442.2pt;z-index:251661312;mso-width-relative:page;mso-height-relative:page;" filled="f" stroked="t" coordsize="21600,21600" o:gfxdata="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42yOvNQAAAAEAQAADwAAAAAAAAABACAAAAAiAAAAZHJzL2Rvd25yZXYueG1sUEsBAhQA&#10;FAAAAAgAh07iQL6rYOP2AQAA5QMAAA4AAAAAAAAAAQAgAAAAIwEAAGRycy9lMm9Eb2MueG1sUEsF&#10;BgAAAAAGAAYAWQEAAIsFAAAAAA==&#10;">
            <v:path arrowok="t"/>
            <v:fill on="f" focussize="0,0"/>
            <v:stroke weight="1.25pt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color w:val="auto"/>
        </w:rPr>
        <w:pict>
          <v:line id="直接连接符 4" o:spid="_x0000_s2052" o:spt="20" style="position:absolute;left:0pt;margin-left:0pt;margin-top:29.45pt;height:0pt;width:442.2pt;z-index:251660288;mso-width-relative:page;mso-height-relative:page;" filled="f" stroked="t" coordsize="21600,21600" o:gfxdata="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0Ont3TAAAABgEAAA8AAAAAAAAAAQAgAAAAIgAAAGRycy9kb3ducmV2LnhtbFBLAQIUABQA&#10;AAAIAIdO4kAN0O3s9QEAAOQDAAAOAAAAAAAAAAEAIAAAACIBAABkcnMvZTJvRG9jLnhtbFBLBQYA&#10;AAAABgAGAFkBAACJBQAAAAA=&#10;">
            <v:path arrowok="t"/>
            <v:fill on="f" focussize="0,0"/>
            <v:stroke weight="0.5pt" joinstyle="round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山东省人力资源和社会保障厅办公室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日印发</w:t>
      </w:r>
    </w:p>
    <w:p w14:paraId="2C469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6" w:leftChars="100" w:right="316" w:rightChars="10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Cs w:val="32"/>
          <w:lang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pict>
          <v:line id="直接连接符 5" o:spid="_x0000_s2053" o:spt="20" style="position:absolute;left:0pt;margin-top:27.7pt;height:0pt;width:442.2pt;mso-position-horizontal:center;z-index:251662336;mso-width-relative:page;mso-height-relative:page;" filled="f" stroked="t" coordsize="21600,21600" o:gfxdata="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vrRCJ1gAAAAYBAAAPAAAAAAAAAAEAIAAAACIAAABkcnMvZG93bnJldi54bWxQSwEC&#10;FAAUAAAACACHTuJAqTbeRvYBAADlAwAADgAAAAAAAAABACAAAAAlAQAAZHJzL2Uyb0RvYy54bWxQ&#10;SwUGAAAAAAYABgBZAQAAjQUAAAAA&#10;">
            <v:path arrowok="t"/>
            <v:fill on="f" focussize="0,0"/>
            <v:stroke weight="1.25pt" joinstyle="round"/>
            <v:imagedata o:title=""/>
            <o:lock v:ext="edit" aspectratio="f"/>
          </v:line>
        </w:pict>
      </w:r>
      <w:r>
        <w:rPr>
          <w:rFonts w:hint="eastAsia" w:ascii="仿宋_GB2312" w:hAnsi="宋体" w:eastAsia="仿宋_GB2312"/>
          <w:color w:val="auto"/>
          <w:sz w:val="28"/>
          <w:szCs w:val="28"/>
        </w:rPr>
        <w:t>校核人：</w:t>
      </w:r>
      <w:r>
        <w:rPr>
          <w:rFonts w:hint="eastAsia" w:ascii="仿宋_GB2312" w:hAnsi="宋体" w:eastAsia="仿宋_GB2312"/>
          <w:color w:val="auto"/>
          <w:sz w:val="28"/>
          <w:szCs w:val="28"/>
          <w:lang w:eastAsia="zh-CN"/>
        </w:rPr>
        <w:t>孙栋</w:t>
      </w:r>
    </w:p>
    <w:sectPr>
      <w:footerReference r:id="rId4" w:type="first"/>
      <w:footerReference r:id="rId3" w:type="default"/>
      <w:pgSz w:w="11906" w:h="16838"/>
      <w:pgMar w:top="2098" w:right="1531" w:bottom="1814" w:left="1531" w:header="851" w:footer="1587" w:gutter="0"/>
      <w:cols w:space="0" w:num="1"/>
      <w:rtlGutter w:val="0"/>
      <w:docGrid w:type="linesAndChars" w:linePitch="587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558C">
    <w:pPr>
      <w:pStyle w:val="12"/>
      <w:jc w:val="center"/>
    </w:pPr>
    <w:r>
      <w:rPr>
        <w:sz w:val="2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D09401E">
                <w:pPr>
                  <w:pStyle w:val="12"/>
                  <w:ind w:left="320" w:leftChars="100" w:right="320" w:rightChars="100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1E7A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gyNDVlNzZiNTU2ZjI3YTE1NDRjYTMyNzQ2YTAxOTYifQ=="/>
  </w:docVars>
  <w:rsids>
    <w:rsidRoot w:val="3914366A"/>
    <w:rsid w:val="0000097A"/>
    <w:rsid w:val="000028F1"/>
    <w:rsid w:val="000161A2"/>
    <w:rsid w:val="0003600E"/>
    <w:rsid w:val="00042BF5"/>
    <w:rsid w:val="00050172"/>
    <w:rsid w:val="000551FD"/>
    <w:rsid w:val="000557C7"/>
    <w:rsid w:val="000710E1"/>
    <w:rsid w:val="00075573"/>
    <w:rsid w:val="000A18A1"/>
    <w:rsid w:val="000A19FE"/>
    <w:rsid w:val="000A1ADF"/>
    <w:rsid w:val="000A5D50"/>
    <w:rsid w:val="000B14D7"/>
    <w:rsid w:val="000C0F08"/>
    <w:rsid w:val="000C3585"/>
    <w:rsid w:val="000D2381"/>
    <w:rsid w:val="000D398D"/>
    <w:rsid w:val="000E6B4F"/>
    <w:rsid w:val="000E6BA6"/>
    <w:rsid w:val="000F0ADE"/>
    <w:rsid w:val="000F1831"/>
    <w:rsid w:val="001040D0"/>
    <w:rsid w:val="00105577"/>
    <w:rsid w:val="001239CD"/>
    <w:rsid w:val="00132508"/>
    <w:rsid w:val="001436CC"/>
    <w:rsid w:val="00171316"/>
    <w:rsid w:val="001735C6"/>
    <w:rsid w:val="001742C3"/>
    <w:rsid w:val="001845A6"/>
    <w:rsid w:val="00196905"/>
    <w:rsid w:val="001B467D"/>
    <w:rsid w:val="001B5D29"/>
    <w:rsid w:val="001C325E"/>
    <w:rsid w:val="001D1D39"/>
    <w:rsid w:val="001D2C35"/>
    <w:rsid w:val="001D4EFB"/>
    <w:rsid w:val="001E08BF"/>
    <w:rsid w:val="001E2793"/>
    <w:rsid w:val="001F586A"/>
    <w:rsid w:val="00200458"/>
    <w:rsid w:val="002021F7"/>
    <w:rsid w:val="00203EFC"/>
    <w:rsid w:val="00210380"/>
    <w:rsid w:val="0021126E"/>
    <w:rsid w:val="0021378F"/>
    <w:rsid w:val="002174D8"/>
    <w:rsid w:val="0022563B"/>
    <w:rsid w:val="00226335"/>
    <w:rsid w:val="00233AD7"/>
    <w:rsid w:val="00235BF3"/>
    <w:rsid w:val="002510AE"/>
    <w:rsid w:val="00254472"/>
    <w:rsid w:val="002544E2"/>
    <w:rsid w:val="00256340"/>
    <w:rsid w:val="00260BF8"/>
    <w:rsid w:val="0027011C"/>
    <w:rsid w:val="00270CA9"/>
    <w:rsid w:val="00272674"/>
    <w:rsid w:val="00274DE2"/>
    <w:rsid w:val="002772E9"/>
    <w:rsid w:val="00285E3D"/>
    <w:rsid w:val="002A18C8"/>
    <w:rsid w:val="002A46CA"/>
    <w:rsid w:val="002B5DFF"/>
    <w:rsid w:val="002D2C22"/>
    <w:rsid w:val="002D3E8A"/>
    <w:rsid w:val="002D55AA"/>
    <w:rsid w:val="002E5E84"/>
    <w:rsid w:val="00301180"/>
    <w:rsid w:val="003139C8"/>
    <w:rsid w:val="0031658C"/>
    <w:rsid w:val="00320CFB"/>
    <w:rsid w:val="00327681"/>
    <w:rsid w:val="003362AE"/>
    <w:rsid w:val="00343867"/>
    <w:rsid w:val="00343FB5"/>
    <w:rsid w:val="003440DE"/>
    <w:rsid w:val="00355A2E"/>
    <w:rsid w:val="00357FC8"/>
    <w:rsid w:val="00364AAA"/>
    <w:rsid w:val="00370007"/>
    <w:rsid w:val="00383B22"/>
    <w:rsid w:val="00385B7D"/>
    <w:rsid w:val="00392779"/>
    <w:rsid w:val="003A429E"/>
    <w:rsid w:val="003A558B"/>
    <w:rsid w:val="003B7018"/>
    <w:rsid w:val="003B7A80"/>
    <w:rsid w:val="003C6C0B"/>
    <w:rsid w:val="003D069E"/>
    <w:rsid w:val="003D1358"/>
    <w:rsid w:val="003D4926"/>
    <w:rsid w:val="003E50BE"/>
    <w:rsid w:val="003F67FD"/>
    <w:rsid w:val="00406D79"/>
    <w:rsid w:val="00407DC1"/>
    <w:rsid w:val="004144B4"/>
    <w:rsid w:val="00417A11"/>
    <w:rsid w:val="00421E8E"/>
    <w:rsid w:val="004234DF"/>
    <w:rsid w:val="00434099"/>
    <w:rsid w:val="00440E09"/>
    <w:rsid w:val="004519A6"/>
    <w:rsid w:val="00454228"/>
    <w:rsid w:val="004601E9"/>
    <w:rsid w:val="004631B6"/>
    <w:rsid w:val="00472411"/>
    <w:rsid w:val="00476472"/>
    <w:rsid w:val="0049688F"/>
    <w:rsid w:val="00497167"/>
    <w:rsid w:val="004B4F07"/>
    <w:rsid w:val="004C0F09"/>
    <w:rsid w:val="004C4DB5"/>
    <w:rsid w:val="004C76D2"/>
    <w:rsid w:val="004D48C4"/>
    <w:rsid w:val="004F2707"/>
    <w:rsid w:val="004F4527"/>
    <w:rsid w:val="004F6C06"/>
    <w:rsid w:val="0050707C"/>
    <w:rsid w:val="00520019"/>
    <w:rsid w:val="00524DA5"/>
    <w:rsid w:val="00525208"/>
    <w:rsid w:val="0054086A"/>
    <w:rsid w:val="0054159C"/>
    <w:rsid w:val="00547BCF"/>
    <w:rsid w:val="005626B8"/>
    <w:rsid w:val="00570346"/>
    <w:rsid w:val="00572179"/>
    <w:rsid w:val="00581E53"/>
    <w:rsid w:val="00586102"/>
    <w:rsid w:val="005870AD"/>
    <w:rsid w:val="00587A2D"/>
    <w:rsid w:val="0059735C"/>
    <w:rsid w:val="005975BD"/>
    <w:rsid w:val="005D014C"/>
    <w:rsid w:val="005D3804"/>
    <w:rsid w:val="005E2015"/>
    <w:rsid w:val="005E5EE4"/>
    <w:rsid w:val="005F650F"/>
    <w:rsid w:val="00624B8A"/>
    <w:rsid w:val="00631979"/>
    <w:rsid w:val="00652C66"/>
    <w:rsid w:val="00661790"/>
    <w:rsid w:val="00666CF6"/>
    <w:rsid w:val="00667F0D"/>
    <w:rsid w:val="006830C7"/>
    <w:rsid w:val="00690B86"/>
    <w:rsid w:val="006A44C0"/>
    <w:rsid w:val="006B0F0F"/>
    <w:rsid w:val="006B4C21"/>
    <w:rsid w:val="006D2AAF"/>
    <w:rsid w:val="006D39F5"/>
    <w:rsid w:val="006D46FC"/>
    <w:rsid w:val="006E221F"/>
    <w:rsid w:val="006E5EAA"/>
    <w:rsid w:val="007327D4"/>
    <w:rsid w:val="00767B60"/>
    <w:rsid w:val="00767E84"/>
    <w:rsid w:val="00781E78"/>
    <w:rsid w:val="007859E1"/>
    <w:rsid w:val="007A0BD9"/>
    <w:rsid w:val="007A0CFA"/>
    <w:rsid w:val="007B4BFE"/>
    <w:rsid w:val="007B7D9D"/>
    <w:rsid w:val="007D6370"/>
    <w:rsid w:val="007E36EC"/>
    <w:rsid w:val="007F016A"/>
    <w:rsid w:val="007F4AE6"/>
    <w:rsid w:val="008049FD"/>
    <w:rsid w:val="008063ED"/>
    <w:rsid w:val="008212AD"/>
    <w:rsid w:val="00821C91"/>
    <w:rsid w:val="00826A73"/>
    <w:rsid w:val="00832EF7"/>
    <w:rsid w:val="00835BE4"/>
    <w:rsid w:val="00836BD6"/>
    <w:rsid w:val="008522F9"/>
    <w:rsid w:val="00854ADC"/>
    <w:rsid w:val="00857E04"/>
    <w:rsid w:val="00863336"/>
    <w:rsid w:val="00865EF4"/>
    <w:rsid w:val="00867054"/>
    <w:rsid w:val="0087099C"/>
    <w:rsid w:val="00875389"/>
    <w:rsid w:val="00882CC3"/>
    <w:rsid w:val="00891569"/>
    <w:rsid w:val="008A625A"/>
    <w:rsid w:val="008B7F99"/>
    <w:rsid w:val="008C0B43"/>
    <w:rsid w:val="008D5304"/>
    <w:rsid w:val="008E191C"/>
    <w:rsid w:val="008E6065"/>
    <w:rsid w:val="008F1C38"/>
    <w:rsid w:val="0090052D"/>
    <w:rsid w:val="009030A6"/>
    <w:rsid w:val="00904051"/>
    <w:rsid w:val="0091462D"/>
    <w:rsid w:val="0091658D"/>
    <w:rsid w:val="009205DE"/>
    <w:rsid w:val="0092103F"/>
    <w:rsid w:val="00921751"/>
    <w:rsid w:val="00924D36"/>
    <w:rsid w:val="009306A5"/>
    <w:rsid w:val="00934CF1"/>
    <w:rsid w:val="0093699E"/>
    <w:rsid w:val="00937399"/>
    <w:rsid w:val="00943102"/>
    <w:rsid w:val="00955142"/>
    <w:rsid w:val="00956B46"/>
    <w:rsid w:val="00984C0A"/>
    <w:rsid w:val="009A178E"/>
    <w:rsid w:val="009A43C8"/>
    <w:rsid w:val="009A4D23"/>
    <w:rsid w:val="009A6E1D"/>
    <w:rsid w:val="009B5E71"/>
    <w:rsid w:val="009C2E8F"/>
    <w:rsid w:val="009D03FF"/>
    <w:rsid w:val="009D6C7D"/>
    <w:rsid w:val="009E02ED"/>
    <w:rsid w:val="009E3E46"/>
    <w:rsid w:val="009E73B6"/>
    <w:rsid w:val="009F76BE"/>
    <w:rsid w:val="00A03C1C"/>
    <w:rsid w:val="00A1463A"/>
    <w:rsid w:val="00A20322"/>
    <w:rsid w:val="00A21AA5"/>
    <w:rsid w:val="00A22CD4"/>
    <w:rsid w:val="00A32941"/>
    <w:rsid w:val="00A50723"/>
    <w:rsid w:val="00A52BD2"/>
    <w:rsid w:val="00A56A07"/>
    <w:rsid w:val="00A57677"/>
    <w:rsid w:val="00A617DA"/>
    <w:rsid w:val="00A70343"/>
    <w:rsid w:val="00A76CA1"/>
    <w:rsid w:val="00A7732F"/>
    <w:rsid w:val="00A936DB"/>
    <w:rsid w:val="00AA4882"/>
    <w:rsid w:val="00AA774D"/>
    <w:rsid w:val="00AC0792"/>
    <w:rsid w:val="00AD18A7"/>
    <w:rsid w:val="00AD2C8C"/>
    <w:rsid w:val="00AD70BC"/>
    <w:rsid w:val="00AD7402"/>
    <w:rsid w:val="00AE159C"/>
    <w:rsid w:val="00AE2E31"/>
    <w:rsid w:val="00AE7073"/>
    <w:rsid w:val="00AF113F"/>
    <w:rsid w:val="00AF67EF"/>
    <w:rsid w:val="00B1500C"/>
    <w:rsid w:val="00B17800"/>
    <w:rsid w:val="00B37588"/>
    <w:rsid w:val="00B52919"/>
    <w:rsid w:val="00B64F1F"/>
    <w:rsid w:val="00B663F3"/>
    <w:rsid w:val="00B66AEA"/>
    <w:rsid w:val="00B66DDA"/>
    <w:rsid w:val="00B6748D"/>
    <w:rsid w:val="00B72EAA"/>
    <w:rsid w:val="00B81D65"/>
    <w:rsid w:val="00B81FA6"/>
    <w:rsid w:val="00B85AB1"/>
    <w:rsid w:val="00B85D34"/>
    <w:rsid w:val="00BB2D0B"/>
    <w:rsid w:val="00BD217E"/>
    <w:rsid w:val="00BE5E8A"/>
    <w:rsid w:val="00BF2BF9"/>
    <w:rsid w:val="00BF5F06"/>
    <w:rsid w:val="00BF78F7"/>
    <w:rsid w:val="00BF7C47"/>
    <w:rsid w:val="00C20284"/>
    <w:rsid w:val="00C20DC3"/>
    <w:rsid w:val="00C34C39"/>
    <w:rsid w:val="00C45A01"/>
    <w:rsid w:val="00C45FEC"/>
    <w:rsid w:val="00C5566E"/>
    <w:rsid w:val="00C60852"/>
    <w:rsid w:val="00C60A49"/>
    <w:rsid w:val="00C6126A"/>
    <w:rsid w:val="00C633D7"/>
    <w:rsid w:val="00CB0C37"/>
    <w:rsid w:val="00CB30E3"/>
    <w:rsid w:val="00CB46D7"/>
    <w:rsid w:val="00CB4C68"/>
    <w:rsid w:val="00CB69AE"/>
    <w:rsid w:val="00CC02AA"/>
    <w:rsid w:val="00CC2E64"/>
    <w:rsid w:val="00CD2F45"/>
    <w:rsid w:val="00CD4006"/>
    <w:rsid w:val="00CD4AB9"/>
    <w:rsid w:val="00CD5812"/>
    <w:rsid w:val="00CD7A4B"/>
    <w:rsid w:val="00CE0365"/>
    <w:rsid w:val="00CE13DF"/>
    <w:rsid w:val="00CF6A35"/>
    <w:rsid w:val="00CF781C"/>
    <w:rsid w:val="00D03CC1"/>
    <w:rsid w:val="00D129E2"/>
    <w:rsid w:val="00D43564"/>
    <w:rsid w:val="00D468C7"/>
    <w:rsid w:val="00D475C4"/>
    <w:rsid w:val="00D67CE9"/>
    <w:rsid w:val="00D80516"/>
    <w:rsid w:val="00D84E7E"/>
    <w:rsid w:val="00DA1E77"/>
    <w:rsid w:val="00DA7D66"/>
    <w:rsid w:val="00DB7ABA"/>
    <w:rsid w:val="00DC004E"/>
    <w:rsid w:val="00DC3E0F"/>
    <w:rsid w:val="00DC7E86"/>
    <w:rsid w:val="00DD6F4A"/>
    <w:rsid w:val="00DD7B49"/>
    <w:rsid w:val="00DF1867"/>
    <w:rsid w:val="00DF61C2"/>
    <w:rsid w:val="00E062D9"/>
    <w:rsid w:val="00E13ABE"/>
    <w:rsid w:val="00E36747"/>
    <w:rsid w:val="00E50AA5"/>
    <w:rsid w:val="00E60527"/>
    <w:rsid w:val="00E6393F"/>
    <w:rsid w:val="00E64830"/>
    <w:rsid w:val="00E659DC"/>
    <w:rsid w:val="00E70044"/>
    <w:rsid w:val="00E71D7B"/>
    <w:rsid w:val="00E87D82"/>
    <w:rsid w:val="00E91E10"/>
    <w:rsid w:val="00E9221A"/>
    <w:rsid w:val="00E94024"/>
    <w:rsid w:val="00EA3B46"/>
    <w:rsid w:val="00EB0212"/>
    <w:rsid w:val="00EC571D"/>
    <w:rsid w:val="00EE1550"/>
    <w:rsid w:val="00F027E0"/>
    <w:rsid w:val="00F048F9"/>
    <w:rsid w:val="00F1489E"/>
    <w:rsid w:val="00F15E40"/>
    <w:rsid w:val="00F24A8C"/>
    <w:rsid w:val="00F55E42"/>
    <w:rsid w:val="00F701E2"/>
    <w:rsid w:val="00F70535"/>
    <w:rsid w:val="00F8419C"/>
    <w:rsid w:val="00FB13C0"/>
    <w:rsid w:val="00FB1BDE"/>
    <w:rsid w:val="00FB6EEB"/>
    <w:rsid w:val="00FC0386"/>
    <w:rsid w:val="00FC247F"/>
    <w:rsid w:val="00FC35AA"/>
    <w:rsid w:val="00FC4A62"/>
    <w:rsid w:val="00FC4FD1"/>
    <w:rsid w:val="00FC512A"/>
    <w:rsid w:val="00FD224E"/>
    <w:rsid w:val="00FD72B6"/>
    <w:rsid w:val="00FE4E96"/>
    <w:rsid w:val="00FF757C"/>
    <w:rsid w:val="013F1CC2"/>
    <w:rsid w:val="03047B7F"/>
    <w:rsid w:val="037373D9"/>
    <w:rsid w:val="03772BBD"/>
    <w:rsid w:val="03E53C9A"/>
    <w:rsid w:val="04526A14"/>
    <w:rsid w:val="050E3B4F"/>
    <w:rsid w:val="064C5BC6"/>
    <w:rsid w:val="069653CA"/>
    <w:rsid w:val="08A30190"/>
    <w:rsid w:val="08AA53CB"/>
    <w:rsid w:val="08C75113"/>
    <w:rsid w:val="0A2E0844"/>
    <w:rsid w:val="0AC833AF"/>
    <w:rsid w:val="0B126B72"/>
    <w:rsid w:val="0B613F21"/>
    <w:rsid w:val="0E355A5F"/>
    <w:rsid w:val="0F6217BB"/>
    <w:rsid w:val="0F7665DA"/>
    <w:rsid w:val="10AC404B"/>
    <w:rsid w:val="11A13B8C"/>
    <w:rsid w:val="11AD1080"/>
    <w:rsid w:val="11CB2D73"/>
    <w:rsid w:val="11F345E2"/>
    <w:rsid w:val="12224D50"/>
    <w:rsid w:val="12F72BE4"/>
    <w:rsid w:val="14145651"/>
    <w:rsid w:val="15495D0D"/>
    <w:rsid w:val="16476399"/>
    <w:rsid w:val="16BF533F"/>
    <w:rsid w:val="180B5242"/>
    <w:rsid w:val="18AB4A43"/>
    <w:rsid w:val="19494EC5"/>
    <w:rsid w:val="19B614A3"/>
    <w:rsid w:val="1A661DAE"/>
    <w:rsid w:val="1A962F91"/>
    <w:rsid w:val="1B6D4FBC"/>
    <w:rsid w:val="1BF41E2A"/>
    <w:rsid w:val="1E0A4259"/>
    <w:rsid w:val="1E5F6099"/>
    <w:rsid w:val="1F4610D9"/>
    <w:rsid w:val="201272DE"/>
    <w:rsid w:val="20977C93"/>
    <w:rsid w:val="2286228A"/>
    <w:rsid w:val="244D164C"/>
    <w:rsid w:val="25512015"/>
    <w:rsid w:val="25D565A0"/>
    <w:rsid w:val="25E11955"/>
    <w:rsid w:val="26707227"/>
    <w:rsid w:val="267D1270"/>
    <w:rsid w:val="26D95A8B"/>
    <w:rsid w:val="27D03BD2"/>
    <w:rsid w:val="27D85785"/>
    <w:rsid w:val="27E4721F"/>
    <w:rsid w:val="281560B7"/>
    <w:rsid w:val="284E7F2E"/>
    <w:rsid w:val="287C0B94"/>
    <w:rsid w:val="28AD5878"/>
    <w:rsid w:val="29107A33"/>
    <w:rsid w:val="293840E8"/>
    <w:rsid w:val="2A681C3E"/>
    <w:rsid w:val="2ACE1139"/>
    <w:rsid w:val="2ACE4D86"/>
    <w:rsid w:val="2BE94E19"/>
    <w:rsid w:val="2C1218DE"/>
    <w:rsid w:val="2C4F24D5"/>
    <w:rsid w:val="2C6A30F0"/>
    <w:rsid w:val="2C6B60C2"/>
    <w:rsid w:val="2D5C4D78"/>
    <w:rsid w:val="2DDE0CCA"/>
    <w:rsid w:val="2DFC227D"/>
    <w:rsid w:val="2EBD324F"/>
    <w:rsid w:val="2F241716"/>
    <w:rsid w:val="2F3939DA"/>
    <w:rsid w:val="30BE102A"/>
    <w:rsid w:val="311017C9"/>
    <w:rsid w:val="311D0CFF"/>
    <w:rsid w:val="31594303"/>
    <w:rsid w:val="31EF18D8"/>
    <w:rsid w:val="321574BA"/>
    <w:rsid w:val="32EA73B1"/>
    <w:rsid w:val="33DD3CB8"/>
    <w:rsid w:val="344A3DA4"/>
    <w:rsid w:val="350A3D5D"/>
    <w:rsid w:val="354462BC"/>
    <w:rsid w:val="359A2850"/>
    <w:rsid w:val="35A40E50"/>
    <w:rsid w:val="366D2DE2"/>
    <w:rsid w:val="36AE0F21"/>
    <w:rsid w:val="372D3032"/>
    <w:rsid w:val="37390F62"/>
    <w:rsid w:val="3785093E"/>
    <w:rsid w:val="37B55396"/>
    <w:rsid w:val="37BC5AD7"/>
    <w:rsid w:val="38E93840"/>
    <w:rsid w:val="3914366A"/>
    <w:rsid w:val="392F4087"/>
    <w:rsid w:val="3C2A22EA"/>
    <w:rsid w:val="3CCA65A0"/>
    <w:rsid w:val="3CDC23E6"/>
    <w:rsid w:val="3D1D4425"/>
    <w:rsid w:val="3FD37E62"/>
    <w:rsid w:val="40957F6A"/>
    <w:rsid w:val="41B93186"/>
    <w:rsid w:val="42283FF2"/>
    <w:rsid w:val="43162182"/>
    <w:rsid w:val="434D462D"/>
    <w:rsid w:val="44176180"/>
    <w:rsid w:val="44520E3F"/>
    <w:rsid w:val="44B87F57"/>
    <w:rsid w:val="45367EA2"/>
    <w:rsid w:val="46415F51"/>
    <w:rsid w:val="47223AEC"/>
    <w:rsid w:val="47A23A5D"/>
    <w:rsid w:val="48CA7928"/>
    <w:rsid w:val="48EB44A5"/>
    <w:rsid w:val="49137A81"/>
    <w:rsid w:val="4AB43C22"/>
    <w:rsid w:val="4AC16C84"/>
    <w:rsid w:val="4B3738DC"/>
    <w:rsid w:val="4B4E4018"/>
    <w:rsid w:val="4B5301A7"/>
    <w:rsid w:val="4C2C3467"/>
    <w:rsid w:val="4C86512C"/>
    <w:rsid w:val="4C9D536F"/>
    <w:rsid w:val="4CCF4619"/>
    <w:rsid w:val="4D4B784C"/>
    <w:rsid w:val="4DC8008E"/>
    <w:rsid w:val="4E697418"/>
    <w:rsid w:val="4ED64887"/>
    <w:rsid w:val="4FF34F01"/>
    <w:rsid w:val="513930CB"/>
    <w:rsid w:val="51686410"/>
    <w:rsid w:val="52181F0F"/>
    <w:rsid w:val="528F2AC7"/>
    <w:rsid w:val="53A94D0A"/>
    <w:rsid w:val="54310050"/>
    <w:rsid w:val="54A6150F"/>
    <w:rsid w:val="552C5D3B"/>
    <w:rsid w:val="55871B74"/>
    <w:rsid w:val="56C0396F"/>
    <w:rsid w:val="56D57390"/>
    <w:rsid w:val="57027A6D"/>
    <w:rsid w:val="571132F2"/>
    <w:rsid w:val="579235FB"/>
    <w:rsid w:val="57A9587B"/>
    <w:rsid w:val="57B06CF7"/>
    <w:rsid w:val="57B95415"/>
    <w:rsid w:val="57BE101B"/>
    <w:rsid w:val="57E94953"/>
    <w:rsid w:val="581758A0"/>
    <w:rsid w:val="586B4C48"/>
    <w:rsid w:val="589460AE"/>
    <w:rsid w:val="591C2557"/>
    <w:rsid w:val="59BE0DE3"/>
    <w:rsid w:val="59E51D96"/>
    <w:rsid w:val="5A0B2AA0"/>
    <w:rsid w:val="5A4237C2"/>
    <w:rsid w:val="5AAE49A3"/>
    <w:rsid w:val="5AE71A4E"/>
    <w:rsid w:val="5B5B6F07"/>
    <w:rsid w:val="5BC51AD3"/>
    <w:rsid w:val="5C2C684A"/>
    <w:rsid w:val="5C7D0753"/>
    <w:rsid w:val="5D1E47D6"/>
    <w:rsid w:val="5E6B7DAD"/>
    <w:rsid w:val="5E7303EE"/>
    <w:rsid w:val="5E8F179A"/>
    <w:rsid w:val="5EDB1644"/>
    <w:rsid w:val="5F114598"/>
    <w:rsid w:val="5FDE06A4"/>
    <w:rsid w:val="5FFF7EB1"/>
    <w:rsid w:val="608C4FB0"/>
    <w:rsid w:val="611C1AA2"/>
    <w:rsid w:val="611C4188"/>
    <w:rsid w:val="61B31A29"/>
    <w:rsid w:val="632740FE"/>
    <w:rsid w:val="633B4BA8"/>
    <w:rsid w:val="641F663F"/>
    <w:rsid w:val="64563A56"/>
    <w:rsid w:val="647933E3"/>
    <w:rsid w:val="64E257EB"/>
    <w:rsid w:val="65767E03"/>
    <w:rsid w:val="666A5FB2"/>
    <w:rsid w:val="676B2150"/>
    <w:rsid w:val="67D47FD7"/>
    <w:rsid w:val="67EB44AF"/>
    <w:rsid w:val="69594684"/>
    <w:rsid w:val="699F7E6E"/>
    <w:rsid w:val="6A08379A"/>
    <w:rsid w:val="6AB06E98"/>
    <w:rsid w:val="6B2D7A0E"/>
    <w:rsid w:val="6B5F58A3"/>
    <w:rsid w:val="6B774BC7"/>
    <w:rsid w:val="6B94046B"/>
    <w:rsid w:val="6CE37353"/>
    <w:rsid w:val="6D3562CF"/>
    <w:rsid w:val="6D404034"/>
    <w:rsid w:val="6E0C752F"/>
    <w:rsid w:val="6F5E4219"/>
    <w:rsid w:val="6F8A5598"/>
    <w:rsid w:val="6FC023E1"/>
    <w:rsid w:val="70387017"/>
    <w:rsid w:val="7091303E"/>
    <w:rsid w:val="71102D8C"/>
    <w:rsid w:val="71103C79"/>
    <w:rsid w:val="713D2E17"/>
    <w:rsid w:val="72507EEC"/>
    <w:rsid w:val="72A51424"/>
    <w:rsid w:val="733E268F"/>
    <w:rsid w:val="737A6284"/>
    <w:rsid w:val="74441F35"/>
    <w:rsid w:val="74A444AB"/>
    <w:rsid w:val="74CE4179"/>
    <w:rsid w:val="74FD4DFC"/>
    <w:rsid w:val="753A4D23"/>
    <w:rsid w:val="75FB2D5C"/>
    <w:rsid w:val="768309CB"/>
    <w:rsid w:val="76F12000"/>
    <w:rsid w:val="77393FF3"/>
    <w:rsid w:val="788A0BEA"/>
    <w:rsid w:val="78A033C3"/>
    <w:rsid w:val="792E3438"/>
    <w:rsid w:val="796924A0"/>
    <w:rsid w:val="797B2B0B"/>
    <w:rsid w:val="799B73B3"/>
    <w:rsid w:val="7A761AEF"/>
    <w:rsid w:val="7A834D41"/>
    <w:rsid w:val="7A96762C"/>
    <w:rsid w:val="7ACF6023"/>
    <w:rsid w:val="7AE95D72"/>
    <w:rsid w:val="7AFC3222"/>
    <w:rsid w:val="7DD6072F"/>
    <w:rsid w:val="7E871973"/>
    <w:rsid w:val="7FFF98B9"/>
    <w:rsid w:val="BF75A5D5"/>
    <w:rsid w:val="D0EF8646"/>
    <w:rsid w:val="FBFF7D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qFormat="1" w:uiPriority="0" w:semiHidden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qFormat="1" w:unhideWhenUsed="0" w:uiPriority="0" w:semiHidden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link w:val="27"/>
    <w:qFormat/>
    <w:uiPriority w:val="0"/>
    <w:pPr>
      <w:ind w:firstLine="420" w:firstLineChars="200"/>
    </w:pPr>
    <w:rPr>
      <w:rFonts w:ascii="Calibri" w:hAnsi="Calibri" w:eastAsia="仿宋_GB2312" w:cs="仿宋_GB2312"/>
      <w:szCs w:val="32"/>
    </w:rPr>
  </w:style>
  <w:style w:type="paragraph" w:styleId="3">
    <w:name w:val="Body Text Indent"/>
    <w:basedOn w:val="1"/>
    <w:link w:val="26"/>
    <w:unhideWhenUsed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</w:style>
  <w:style w:type="paragraph" w:styleId="8">
    <w:name w:val="Normal Indent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9">
    <w:name w:val="index 5"/>
    <w:basedOn w:val="1"/>
    <w:next w:val="1"/>
    <w:unhideWhenUsed/>
    <w:qFormat/>
    <w:uiPriority w:val="0"/>
    <w:pPr>
      <w:ind w:left="1680"/>
    </w:pPr>
  </w:style>
  <w:style w:type="paragraph" w:styleId="10">
    <w:name w:val="Body Text"/>
    <w:basedOn w:val="1"/>
    <w:next w:val="1"/>
    <w:qFormat/>
    <w:uiPriority w:val="0"/>
    <w:pPr>
      <w:suppressAutoHyphens/>
      <w:spacing w:after="140" w:line="276" w:lineRule="auto"/>
    </w:pPr>
    <w:rPr>
      <w:rFonts w:ascii="Calibri" w:hAnsi="Calibri" w:eastAsia="仿宋_GB2312" w:cs="黑体"/>
      <w:szCs w:val="44"/>
    </w:rPr>
  </w:style>
  <w:style w:type="paragraph" w:styleId="11">
    <w:name w:val="Balloon Text"/>
    <w:basedOn w:val="1"/>
    <w:link w:val="24"/>
    <w:qFormat/>
    <w:uiPriority w:val="0"/>
    <w:rPr>
      <w:sz w:val="18"/>
      <w:szCs w:val="18"/>
    </w:rPr>
  </w:style>
  <w:style w:type="paragraph" w:styleId="1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character" w:styleId="19">
    <w:name w:val="Emphasis"/>
    <w:basedOn w:val="17"/>
    <w:qFormat/>
    <w:uiPriority w:val="20"/>
    <w:rPr>
      <w:i/>
      <w:iCs/>
    </w:rPr>
  </w:style>
  <w:style w:type="character" w:customStyle="1" w:styleId="20">
    <w:name w:val="页脚 Char"/>
    <w:basedOn w:val="17"/>
    <w:link w:val="12"/>
    <w:qFormat/>
    <w:uiPriority w:val="0"/>
    <w:rPr>
      <w:kern w:val="2"/>
      <w:sz w:val="18"/>
      <w:szCs w:val="18"/>
    </w:rPr>
  </w:style>
  <w:style w:type="character" w:customStyle="1" w:styleId="21">
    <w:name w:val="标题 3 Char"/>
    <w:basedOn w:val="17"/>
    <w:link w:val="6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22">
    <w:name w:val="标题 1 Char"/>
    <w:basedOn w:val="17"/>
    <w:link w:val="5"/>
    <w:qFormat/>
    <w:uiPriority w:val="0"/>
    <w:rPr>
      <w:b/>
      <w:bCs/>
      <w:kern w:val="44"/>
      <w:sz w:val="44"/>
      <w:szCs w:val="44"/>
    </w:rPr>
  </w:style>
  <w:style w:type="character" w:customStyle="1" w:styleId="23">
    <w:name w:val="页眉 Char"/>
    <w:basedOn w:val="17"/>
    <w:link w:val="13"/>
    <w:qFormat/>
    <w:uiPriority w:val="0"/>
    <w:rPr>
      <w:kern w:val="2"/>
      <w:sz w:val="18"/>
      <w:szCs w:val="18"/>
    </w:rPr>
  </w:style>
  <w:style w:type="character" w:customStyle="1" w:styleId="24">
    <w:name w:val="批注框文本 Char"/>
    <w:basedOn w:val="17"/>
    <w:link w:val="11"/>
    <w:qFormat/>
    <w:uiPriority w:val="0"/>
    <w:rPr>
      <w:kern w:val="2"/>
      <w:sz w:val="18"/>
      <w:szCs w:val="18"/>
    </w:rPr>
  </w:style>
  <w:style w:type="paragraph" w:customStyle="1" w:styleId="25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26">
    <w:name w:val="正文文本缩进 Char"/>
    <w:basedOn w:val="17"/>
    <w:link w:val="3"/>
    <w:semiHidden/>
    <w:qFormat/>
    <w:uiPriority w:val="0"/>
    <w:rPr>
      <w:kern w:val="2"/>
      <w:sz w:val="21"/>
      <w:szCs w:val="22"/>
    </w:rPr>
  </w:style>
  <w:style w:type="character" w:customStyle="1" w:styleId="27">
    <w:name w:val="正文首行缩进 2 Char"/>
    <w:basedOn w:val="26"/>
    <w:link w:val="2"/>
    <w:qFormat/>
    <w:uiPriority w:val="0"/>
    <w:rPr>
      <w:rFonts w:ascii="Calibri" w:hAnsi="Calibri" w:eastAsia="仿宋_GB2312" w:cs="仿宋_GB2312"/>
      <w:kern w:val="2"/>
      <w:sz w:val="32"/>
      <w:szCs w:val="32"/>
    </w:rPr>
  </w:style>
  <w:style w:type="paragraph" w:customStyle="1" w:styleId="28">
    <w:name w:val="正文 New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  <customShpInfo spid="_x0000_s2051"/>
    <customShpInfo spid="_x0000_s2052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1F900-22CA-41BC-B7C7-02F8220564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348</Words>
  <Characters>372</Characters>
  <Lines>35</Lines>
  <Paragraphs>10</Paragraphs>
  <TotalTime>2</TotalTime>
  <ScaleCrop>false</ScaleCrop>
  <LinksUpToDate>false</LinksUpToDate>
  <CharactersWithSpaces>373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2025-07-11T21:03:00Z</dcterms:created>
  <dc:creator>苏</dc:creator>
  <cp:lastModifiedBy>婁超羣</cp:lastModifiedBy>
  <cp:lastPrinted>2025-07-11T10:40:00Z</cp:lastPrinted>
  <dcterms:modified xsi:type="dcterms:W3CDTF">2025-07-24T02:20:44Z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D170818FE60C4DD9A952C7194CE5026D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