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139BB">
      <w:pPr>
        <w:pStyle w:val="3"/>
        <w:adjustRightInd w:val="0"/>
        <w:spacing w:line="440" w:lineRule="exact"/>
        <w:rPr>
          <w:rFonts w:hAnsi="宋体" w:eastAsia="仿宋_GB2312"/>
          <w:b/>
          <w:bCs/>
          <w:sz w:val="32"/>
          <w:szCs w:val="44"/>
        </w:rPr>
      </w:pPr>
    </w:p>
    <w:p w14:paraId="7ACE899C">
      <w:pPr>
        <w:pStyle w:val="3"/>
        <w:adjustRightInd w:val="0"/>
        <w:spacing w:line="440" w:lineRule="exact"/>
        <w:rPr>
          <w:rFonts w:hAnsi="宋体"/>
          <w:b/>
          <w:bCs/>
          <w:szCs w:val="44"/>
        </w:rPr>
      </w:pPr>
    </w:p>
    <w:p w14:paraId="15671D6D">
      <w:pPr>
        <w:pStyle w:val="21"/>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baseline"/>
        <w:rPr>
          <w:rFonts w:hint="eastAsia" w:ascii="Times New Roman" w:hAnsi="Times New Roman" w:eastAsia="方正小标宋简体" w:cs="方正小标宋简体"/>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市人社局关于印发《202</w:t>
      </w:r>
      <w:r>
        <w:rPr>
          <w:rFonts w:hint="eastAsia" w:ascii="Times New Roman" w:hAnsi="Times New Roman" w:eastAsia="方正小标宋简体" w:cs="Times New Roman"/>
          <w:color w:val="auto"/>
          <w:sz w:val="44"/>
          <w:szCs w:val="44"/>
          <w:lang w:val="en-US" w:eastAsia="zh-CN"/>
        </w:rPr>
        <w:t>5</w:t>
      </w:r>
      <w:r>
        <w:rPr>
          <w:rFonts w:hint="default" w:ascii="Times New Roman" w:hAnsi="Times New Roman" w:eastAsia="方正小标宋简体" w:cs="Times New Roman"/>
          <w:color w:val="auto"/>
          <w:sz w:val="44"/>
          <w:szCs w:val="44"/>
          <w:lang w:val="en-US" w:eastAsia="zh-CN"/>
        </w:rPr>
        <w:t>年</w:t>
      </w:r>
      <w:r>
        <w:rPr>
          <w:rFonts w:hint="eastAsia" w:ascii="Times New Roman" w:hAnsi="Times New Roman" w:eastAsia="方正小标宋简体" w:cs="方正小标宋简体"/>
          <w:color w:val="auto"/>
          <w:sz w:val="44"/>
          <w:szCs w:val="44"/>
          <w:lang w:val="en-US" w:eastAsia="zh-CN"/>
        </w:rPr>
        <w:t>“源来好创业”</w:t>
      </w:r>
    </w:p>
    <w:p w14:paraId="229126B9">
      <w:pPr>
        <w:pStyle w:val="21"/>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baseline"/>
        <w:rPr>
          <w:rFonts w:hint="default"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资</w:t>
      </w:r>
      <w:r>
        <w:rPr>
          <w:rFonts w:hint="default" w:ascii="Times New Roman" w:hAnsi="Times New Roman" w:eastAsia="方正小标宋简体" w:cs="Times New Roman"/>
          <w:color w:val="auto"/>
          <w:sz w:val="44"/>
          <w:szCs w:val="44"/>
          <w:lang w:val="en-US" w:eastAsia="zh-CN"/>
        </w:rPr>
        <w:t>源对接服务季活动方案》的通知</w:t>
      </w:r>
    </w:p>
    <w:p w14:paraId="41D1440B">
      <w:pPr>
        <w:spacing w:line="600" w:lineRule="exact"/>
        <w:rPr>
          <w:rFonts w:hint="default" w:ascii="Times New Roman" w:hAnsi="Times New Roman" w:eastAsia="仿宋_GB2312" w:cs="Times New Roman"/>
          <w:sz w:val="32"/>
        </w:rPr>
      </w:pPr>
    </w:p>
    <w:p w14:paraId="5C9F18B9">
      <w:pPr>
        <w:keepNext w:val="0"/>
        <w:keepLines w:val="0"/>
        <w:pageBreakBefore w:val="0"/>
        <w:kinsoku/>
        <w:wordWrap/>
        <w:overflowPunct/>
        <w:topLinePunct w:val="0"/>
        <w:autoSpaceDE/>
        <w:autoSpaceDN/>
        <w:bidi w:val="0"/>
        <w:adjustRightInd w:val="0"/>
        <w:snapToGrid w:val="0"/>
        <w:spacing w:line="600" w:lineRule="exact"/>
        <w:ind w:left="0"/>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各区人力资源和社会保障局，有关单位：</w:t>
      </w:r>
    </w:p>
    <w:p w14:paraId="138FD933">
      <w:pPr>
        <w:keepNext w:val="0"/>
        <w:keepLines w:val="0"/>
        <w:pageBreakBefore w:val="0"/>
        <w:kinsoku/>
        <w:wordWrap/>
        <w:overflowPunct/>
        <w:topLinePunct w:val="0"/>
        <w:autoSpaceDE/>
        <w:autoSpaceDN/>
        <w:bidi w:val="0"/>
        <w:adjustRightInd w:val="0"/>
        <w:snapToGrid w:val="0"/>
        <w:spacing w:line="60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w:t>
      </w:r>
      <w:r>
        <w:rPr>
          <w:rFonts w:hint="default" w:ascii="Times New Roman" w:hAnsi="Times New Roman" w:eastAsia="仿宋_GB2312" w:cs="Times New Roman"/>
          <w:color w:val="auto"/>
          <w:sz w:val="32"/>
          <w:szCs w:val="32"/>
        </w:rPr>
        <w:t>将《</w:t>
      </w:r>
      <w:r>
        <w:rPr>
          <w:rFonts w:hint="default" w:ascii="Times New Roman" w:hAnsi="Times New Roman" w:eastAsia="仿宋_GB2312" w:cs="Times New Roman"/>
          <w:b w:val="0"/>
          <w:bCs w:val="0"/>
          <w:color w:val="auto"/>
          <w:sz w:val="32"/>
          <w:szCs w:val="32"/>
          <w:lang w:eastAsia="zh-CN"/>
        </w:rPr>
        <w:t>202</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eastAsia="zh-CN"/>
        </w:rPr>
        <w:t>年</w:t>
      </w:r>
      <w:r>
        <w:rPr>
          <w:rFonts w:hint="eastAsia" w:eastAsia="仿宋_GB2312" w:cs="Times New Roman"/>
          <w:color w:val="auto"/>
          <w:sz w:val="32"/>
          <w:szCs w:val="32"/>
          <w:lang w:val="en" w:eastAsia="zh-CN"/>
        </w:rPr>
        <w:t>“</w:t>
      </w:r>
      <w:r>
        <w:rPr>
          <w:rFonts w:hint="default" w:ascii="Times New Roman" w:hAnsi="Times New Roman" w:eastAsia="仿宋_GB2312" w:cs="Times New Roman"/>
          <w:color w:val="auto"/>
          <w:sz w:val="32"/>
          <w:szCs w:val="32"/>
        </w:rPr>
        <w:t>源来好创业</w:t>
      </w:r>
      <w:r>
        <w:rPr>
          <w:rFonts w:hint="eastAsia" w:eastAsia="仿宋_GB2312" w:cs="Times New Roman"/>
          <w:color w:val="auto"/>
          <w:sz w:val="32"/>
          <w:szCs w:val="32"/>
          <w:lang w:val="en" w:eastAsia="zh-CN"/>
        </w:rPr>
        <w:t>”</w:t>
      </w:r>
      <w:r>
        <w:rPr>
          <w:rFonts w:hint="default" w:ascii="Times New Roman" w:hAnsi="Times New Roman" w:eastAsia="仿宋_GB2312" w:cs="Times New Roman"/>
          <w:color w:val="auto"/>
          <w:sz w:val="32"/>
          <w:szCs w:val="32"/>
        </w:rPr>
        <w:t>资源对接服务季活动方案</w:t>
      </w:r>
      <w:r>
        <w:rPr>
          <w:rFonts w:hint="default" w:ascii="Times New Roman" w:hAnsi="Times New Roman" w:eastAsia="仿宋_GB2312" w:cs="Times New Roman"/>
          <w:color w:val="auto"/>
          <w:sz w:val="32"/>
          <w:szCs w:val="20"/>
        </w:rPr>
        <w:t>》印</w:t>
      </w:r>
      <w:r>
        <w:rPr>
          <w:rFonts w:hint="default" w:ascii="Times New Roman" w:hAnsi="Times New Roman" w:eastAsia="仿宋_GB2312" w:cs="Times New Roman"/>
          <w:sz w:val="32"/>
          <w:szCs w:val="32"/>
        </w:rPr>
        <w:t>发给你们，请结合实际抓好</w:t>
      </w:r>
      <w:r>
        <w:rPr>
          <w:rFonts w:hint="eastAsia" w:ascii="Times New Roman" w:hAnsi="Times New Roman" w:eastAsia="仿宋_GB2312" w:cs="Times New Roman"/>
          <w:sz w:val="32"/>
          <w:szCs w:val="32"/>
          <w:lang w:eastAsia="zh-CN"/>
        </w:rPr>
        <w:t>贯彻</w:t>
      </w:r>
      <w:r>
        <w:rPr>
          <w:rFonts w:hint="default" w:ascii="Times New Roman" w:hAnsi="Times New Roman" w:eastAsia="仿宋_GB2312" w:cs="Times New Roman"/>
          <w:sz w:val="32"/>
          <w:szCs w:val="32"/>
        </w:rPr>
        <w:t>落实。</w:t>
      </w:r>
    </w:p>
    <w:p w14:paraId="4FFD53DE">
      <w:pPr>
        <w:keepNext w:val="0"/>
        <w:keepLines w:val="0"/>
        <w:pageBreakBefore w:val="0"/>
        <w:kinsoku/>
        <w:wordWrap/>
        <w:overflowPunct/>
        <w:topLinePunct w:val="0"/>
        <w:autoSpaceDE/>
        <w:autoSpaceDN/>
        <w:bidi w:val="0"/>
        <w:adjustRightInd w:val="0"/>
        <w:snapToGrid w:val="0"/>
        <w:spacing w:line="600" w:lineRule="exact"/>
        <w:ind w:left="0" w:firstLine="640" w:firstLineChars="200"/>
        <w:jc w:val="left"/>
        <w:rPr>
          <w:rFonts w:hint="default" w:ascii="Times New Roman" w:hAnsi="Times New Roman" w:eastAsia="仿宋_GB2312" w:cs="Times New Roman"/>
          <w:sz w:val="32"/>
          <w:szCs w:val="32"/>
        </w:rPr>
      </w:pPr>
    </w:p>
    <w:p w14:paraId="559EC9BC">
      <w:pPr>
        <w:keepNext w:val="0"/>
        <w:keepLines w:val="0"/>
        <w:pageBreakBefore w:val="0"/>
        <w:kinsoku/>
        <w:wordWrap/>
        <w:overflowPunct/>
        <w:topLinePunct w:val="0"/>
        <w:autoSpaceDE/>
        <w:autoSpaceDN/>
        <w:bidi w:val="0"/>
        <w:adjustRightInd w:val="0"/>
        <w:snapToGrid w:val="0"/>
        <w:spacing w:line="600" w:lineRule="exact"/>
        <w:ind w:left="0" w:firstLine="0" w:firstLineChars="0"/>
        <w:jc w:val="left"/>
        <w:rPr>
          <w:rFonts w:hint="default" w:ascii="Times New Roman" w:hAnsi="Times New Roman" w:eastAsia="仿宋_GB2312" w:cs="Times New Roman"/>
          <w:sz w:val="32"/>
          <w:szCs w:val="32"/>
        </w:rPr>
      </w:pPr>
    </w:p>
    <w:p w14:paraId="20DFFA5E">
      <w:pPr>
        <w:pStyle w:val="7"/>
        <w:keepNext w:val="0"/>
        <w:keepLines w:val="0"/>
        <w:pageBreakBefore w:val="0"/>
        <w:kinsoku/>
        <w:wordWrap/>
        <w:overflowPunct/>
        <w:topLinePunct w:val="0"/>
        <w:autoSpaceDE/>
        <w:autoSpaceDN/>
        <w:bidi w:val="0"/>
        <w:adjustRightInd w:val="0"/>
        <w:snapToGrid w:val="0"/>
        <w:spacing w:line="600" w:lineRule="exact"/>
        <w:ind w:left="0"/>
        <w:rPr>
          <w:rFonts w:hint="default" w:ascii="Times New Roman" w:hAnsi="Times New Roman" w:cs="Times New Roman"/>
        </w:rPr>
      </w:pPr>
    </w:p>
    <w:p w14:paraId="69B5CFE1">
      <w:pPr>
        <w:keepNext w:val="0"/>
        <w:keepLines w:val="0"/>
        <w:pageBreakBefore w:val="0"/>
        <w:kinsoku/>
        <w:wordWrap/>
        <w:overflowPunct/>
        <w:topLinePunct w:val="0"/>
        <w:autoSpaceDE/>
        <w:autoSpaceDN/>
        <w:bidi w:val="0"/>
        <w:adjustRightInd w:val="0"/>
        <w:snapToGrid w:val="0"/>
        <w:spacing w:line="600" w:lineRule="exact"/>
        <w:ind w:left="4640" w:leftChars="0" w:hanging="4640" w:hangingChars="14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val="en" w:eastAsia="zh-CN"/>
        </w:rPr>
        <w:t xml:space="preserve">  </w:t>
      </w: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日</w:t>
      </w:r>
    </w:p>
    <w:p w14:paraId="5D7C3A51">
      <w:pPr>
        <w:pStyle w:val="7"/>
        <w:spacing w:line="600" w:lineRule="exact"/>
        <w:ind w:firstLine="640" w:firstLineChars="200"/>
        <w:rPr>
          <w:rFonts w:hint="eastAsia" w:ascii="仿宋_GB2312" w:eastAsia="仿宋_GB2312"/>
          <w:sz w:val="32"/>
        </w:rPr>
      </w:pPr>
      <w:r>
        <w:rPr>
          <w:rFonts w:hint="eastAsia" w:eastAsia="仿宋_GB2312" w:cs="Times New Roman"/>
          <w:sz w:val="32"/>
          <w:szCs w:val="32"/>
          <w:lang w:eastAsia="zh-CN"/>
        </w:rPr>
        <w:t>（此件主动公开）</w:t>
      </w:r>
    </w:p>
    <w:p w14:paraId="321964B3">
      <w:pPr>
        <w:spacing w:line="600" w:lineRule="exact"/>
        <w:rPr>
          <w:rFonts w:hint="eastAsia" w:ascii="仿宋_GB2312" w:eastAsia="仿宋_GB2312"/>
          <w:sz w:val="32"/>
        </w:rPr>
      </w:pPr>
    </w:p>
    <w:p w14:paraId="062DC0D7">
      <w:pPr>
        <w:spacing w:line="600" w:lineRule="exact"/>
        <w:rPr>
          <w:rFonts w:hint="eastAsia" w:ascii="仿宋_GB2312" w:eastAsia="仿宋_GB2312"/>
          <w:sz w:val="32"/>
        </w:rPr>
      </w:pPr>
    </w:p>
    <w:p w14:paraId="37DAFB50">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highlight w:val="none"/>
        </w:rPr>
      </w:pPr>
    </w:p>
    <w:p w14:paraId="7C19ED40">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highlight w:val="none"/>
        </w:rPr>
      </w:pPr>
    </w:p>
    <w:p w14:paraId="6D3CDE36">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highlight w:val="none"/>
        </w:rPr>
      </w:pPr>
    </w:p>
    <w:p w14:paraId="5953291F">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highlight w:val="none"/>
        </w:rPr>
      </w:pPr>
    </w:p>
    <w:p w14:paraId="23E91DCD">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highlight w:val="none"/>
        </w:rPr>
      </w:pPr>
    </w:p>
    <w:p w14:paraId="6D5E27BC">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highlight w:val="none"/>
        </w:rPr>
      </w:pPr>
    </w:p>
    <w:p w14:paraId="66F37283">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highlight w:val="none"/>
        </w:rPr>
      </w:pPr>
    </w:p>
    <w:p w14:paraId="314D68A3">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highlight w:val="none"/>
        </w:rPr>
      </w:pPr>
    </w:p>
    <w:p w14:paraId="2BA0D52A">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highlight w:val="none"/>
        </w:rPr>
      </w:pPr>
      <w:bookmarkStart w:id="1" w:name="_GoBack"/>
      <w:bookmarkEnd w:id="1"/>
      <w:r>
        <w:rPr>
          <w:rFonts w:hint="default" w:ascii="Times New Roman" w:hAnsi="Times New Roman" w:eastAsia="方正小标宋简体" w:cs="Times New Roman"/>
          <w:sz w:val="44"/>
          <w:szCs w:val="44"/>
          <w:highlight w:val="none"/>
        </w:rPr>
        <w:t>2025年</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rPr>
        <w:t>源来好创业</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rPr>
        <w:t>资源</w:t>
      </w:r>
      <w:r>
        <w:rPr>
          <w:rFonts w:hint="default" w:ascii="Times New Roman" w:hAnsi="Times New Roman" w:eastAsia="方正小标宋简体" w:cs="Times New Roman"/>
          <w:sz w:val="44"/>
          <w:szCs w:val="44"/>
          <w:highlight w:val="none"/>
        </w:rPr>
        <w:t>对接服务季</w:t>
      </w:r>
    </w:p>
    <w:p w14:paraId="31B6D542">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活动</w:t>
      </w:r>
      <w:r>
        <w:rPr>
          <w:rFonts w:hint="default" w:ascii="Times New Roman" w:hAnsi="Times New Roman" w:eastAsia="方正小标宋简体" w:cs="Times New Roman"/>
          <w:sz w:val="44"/>
          <w:szCs w:val="44"/>
          <w:highlight w:val="none"/>
          <w:lang w:eastAsia="zh-CN"/>
        </w:rPr>
        <w:t>方案</w:t>
      </w:r>
    </w:p>
    <w:p w14:paraId="5DFD84F9">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default" w:ascii="Times New Roman" w:hAnsi="Times New Roman" w:eastAsia="仿宋_GB2312" w:cs="Times New Roman"/>
          <w:sz w:val="32"/>
          <w:szCs w:val="32"/>
          <w:highlight w:val="none"/>
        </w:rPr>
      </w:pPr>
    </w:p>
    <w:p w14:paraId="6619E614">
      <w:pPr>
        <w:spacing w:line="600" w:lineRule="exact"/>
        <w:ind w:firstLine="640" w:firstLineChars="200"/>
        <w:rPr>
          <w:rFonts w:eastAsia="仿宋_GB2312"/>
          <w:sz w:val="32"/>
          <w:szCs w:val="32"/>
        </w:rPr>
      </w:pPr>
      <w:r>
        <w:rPr>
          <w:rFonts w:eastAsia="仿宋_GB2312"/>
          <w:sz w:val="32"/>
          <w:szCs w:val="32"/>
        </w:rPr>
        <w:t>为深入贯彻习近平总书记在中共中央政治局第十四次集体学习时重要讲话精神，落实《中共中央国务院关于实施就业优先战略促进高质量充分就业的意见》，培育创业文化，激发创业热情，引导和激励更多劳动者积极投身创业，按照《人力资源社会保障部关于开展2025年“源来好创业”资源对接服务季活动的通知》（人社部函〔2025〕67号）要求，定于2025年7月至9月在全市组织开展2025年“源来好创业”资源对接服务季活动。结合实际，制定如下活动方案。</w:t>
      </w:r>
    </w:p>
    <w:p w14:paraId="72FDB1C9">
      <w:pPr>
        <w:spacing w:line="600" w:lineRule="exact"/>
        <w:ind w:firstLine="640" w:firstLineChars="200"/>
        <w:rPr>
          <w:rFonts w:eastAsia="黑体"/>
          <w:sz w:val="32"/>
          <w:szCs w:val="32"/>
        </w:rPr>
      </w:pPr>
      <w:r>
        <w:rPr>
          <w:rFonts w:eastAsia="黑体"/>
          <w:sz w:val="32"/>
          <w:szCs w:val="32"/>
        </w:rPr>
        <w:t>一、活动时间</w:t>
      </w:r>
    </w:p>
    <w:p w14:paraId="5A6DA0E4">
      <w:pPr>
        <w:spacing w:line="600" w:lineRule="exact"/>
        <w:ind w:firstLine="640" w:firstLineChars="200"/>
        <w:rPr>
          <w:rFonts w:eastAsia="仿宋_GB2312"/>
          <w:sz w:val="32"/>
          <w:szCs w:val="32"/>
        </w:rPr>
      </w:pPr>
      <w:r>
        <w:rPr>
          <w:rFonts w:eastAsia="仿宋_GB2312"/>
          <w:sz w:val="32"/>
          <w:szCs w:val="32"/>
        </w:rPr>
        <w:t>2025年7月至9月。</w:t>
      </w:r>
    </w:p>
    <w:p w14:paraId="02611EDB">
      <w:pPr>
        <w:spacing w:line="600" w:lineRule="exact"/>
        <w:ind w:firstLine="640" w:firstLineChars="200"/>
        <w:rPr>
          <w:rFonts w:eastAsia="黑体"/>
          <w:sz w:val="32"/>
          <w:szCs w:val="32"/>
        </w:rPr>
      </w:pPr>
      <w:r>
        <w:rPr>
          <w:rFonts w:eastAsia="黑体"/>
          <w:sz w:val="32"/>
          <w:szCs w:val="32"/>
        </w:rPr>
        <w:t>二、活动主题</w:t>
      </w:r>
    </w:p>
    <w:p w14:paraId="0A731D0D">
      <w:pPr>
        <w:spacing w:line="600" w:lineRule="exact"/>
        <w:ind w:firstLine="640" w:firstLineChars="200"/>
        <w:rPr>
          <w:rFonts w:eastAsia="仿宋_GB2312"/>
          <w:sz w:val="32"/>
          <w:szCs w:val="32"/>
        </w:rPr>
      </w:pPr>
      <w:r>
        <w:rPr>
          <w:rFonts w:eastAsia="仿宋_GB2312"/>
          <w:sz w:val="32"/>
          <w:szCs w:val="32"/>
        </w:rPr>
        <w:t>搭建对接平台，携手助你创业。</w:t>
      </w:r>
    </w:p>
    <w:p w14:paraId="41676EB2">
      <w:pPr>
        <w:spacing w:line="600" w:lineRule="exact"/>
        <w:ind w:firstLine="640" w:firstLineChars="200"/>
        <w:rPr>
          <w:rFonts w:eastAsia="黑体"/>
          <w:sz w:val="32"/>
          <w:szCs w:val="32"/>
        </w:rPr>
      </w:pPr>
      <w:r>
        <w:rPr>
          <w:rFonts w:eastAsia="黑体"/>
          <w:sz w:val="32"/>
          <w:szCs w:val="32"/>
        </w:rPr>
        <w:t>三、服务对象</w:t>
      </w:r>
    </w:p>
    <w:p w14:paraId="52E786C4">
      <w:pPr>
        <w:spacing w:line="600" w:lineRule="exact"/>
        <w:ind w:firstLine="640" w:firstLineChars="200"/>
        <w:rPr>
          <w:rFonts w:eastAsia="仿宋_GB2312"/>
          <w:sz w:val="32"/>
          <w:szCs w:val="32"/>
        </w:rPr>
      </w:pPr>
      <w:r>
        <w:rPr>
          <w:rFonts w:eastAsia="仿宋_GB2312"/>
          <w:sz w:val="32"/>
          <w:szCs w:val="32"/>
        </w:rPr>
        <w:t>（一）有创业意愿的青年创业者，特别是高校毕业生等青年、留学回国人员、科研人员、专业技术人员等群体。</w:t>
      </w:r>
    </w:p>
    <w:p w14:paraId="1BEDD5DB">
      <w:pPr>
        <w:spacing w:line="600" w:lineRule="exact"/>
        <w:ind w:firstLine="640" w:firstLineChars="200"/>
        <w:rPr>
          <w:rFonts w:eastAsia="仿宋_GB2312"/>
          <w:sz w:val="32"/>
          <w:szCs w:val="32"/>
        </w:rPr>
      </w:pPr>
      <w:r>
        <w:rPr>
          <w:rFonts w:eastAsia="仿宋_GB2312"/>
          <w:sz w:val="32"/>
          <w:szCs w:val="32"/>
        </w:rPr>
        <w:t>（二）返乡入乡创业人员，特别是外出人才返乡、城市人才下乡创业人员。</w:t>
      </w:r>
    </w:p>
    <w:p w14:paraId="1CAB316B">
      <w:pPr>
        <w:spacing w:line="600" w:lineRule="exact"/>
        <w:ind w:firstLine="640" w:firstLineChars="200"/>
        <w:rPr>
          <w:rFonts w:eastAsia="仿宋_GB2312"/>
          <w:sz w:val="32"/>
          <w:szCs w:val="32"/>
        </w:rPr>
      </w:pPr>
      <w:r>
        <w:rPr>
          <w:rFonts w:eastAsia="仿宋_GB2312"/>
          <w:sz w:val="32"/>
          <w:szCs w:val="32"/>
        </w:rPr>
        <w:t>（三）有创业资源对接需求的创业项目、创业企业和个体工商户，特别是围绕科技成果转化、促进产业发展、利用技能创业、满足民生需求等方面的种子期和初创期创业项目。</w:t>
      </w:r>
    </w:p>
    <w:p w14:paraId="7DC6981D">
      <w:pPr>
        <w:spacing w:line="600" w:lineRule="exact"/>
        <w:ind w:firstLine="640" w:firstLineChars="200"/>
        <w:rPr>
          <w:rFonts w:eastAsia="黑体"/>
          <w:sz w:val="32"/>
          <w:szCs w:val="32"/>
        </w:rPr>
      </w:pPr>
      <w:r>
        <w:rPr>
          <w:rFonts w:hint="eastAsia" w:eastAsia="黑体"/>
          <w:sz w:val="32"/>
          <w:szCs w:val="32"/>
          <w:lang w:eastAsia="zh-CN"/>
        </w:rPr>
        <w:t>四</w:t>
      </w:r>
      <w:r>
        <w:rPr>
          <w:rFonts w:eastAsia="黑体"/>
          <w:sz w:val="32"/>
          <w:szCs w:val="32"/>
        </w:rPr>
        <w:t>、活动内容</w:t>
      </w:r>
    </w:p>
    <w:p w14:paraId="44576136">
      <w:pPr>
        <w:spacing w:line="600" w:lineRule="exact"/>
        <w:ind w:firstLine="640" w:firstLineChars="200"/>
        <w:rPr>
          <w:rFonts w:eastAsia="仿宋_GB2312"/>
          <w:sz w:val="32"/>
          <w:szCs w:val="32"/>
        </w:rPr>
      </w:pPr>
      <w:r>
        <w:rPr>
          <w:rFonts w:eastAsia="楷体_GB2312"/>
          <w:sz w:val="32"/>
          <w:szCs w:val="32"/>
        </w:rPr>
        <w:t>（一）提供创业信息对接。</w:t>
      </w:r>
      <w:r>
        <w:rPr>
          <w:rFonts w:eastAsia="仿宋_GB2312"/>
          <w:sz w:val="32"/>
          <w:szCs w:val="32"/>
        </w:rPr>
        <w:t>通过入户走访、集中发布等方式，向服务对象动态更新“四清单两名录”。重点发布创业载体空余场地、设施设备、政策服务等场地信息清单，</w:t>
      </w:r>
      <w:r>
        <w:rPr>
          <w:rFonts w:hint="eastAsia" w:eastAsia="仿宋_GB2312"/>
          <w:sz w:val="32"/>
          <w:szCs w:val="32"/>
        </w:rPr>
        <w:t>房租补贴、</w:t>
      </w:r>
      <w:r>
        <w:rPr>
          <w:rFonts w:eastAsia="仿宋_GB2312"/>
          <w:sz w:val="32"/>
          <w:szCs w:val="32"/>
        </w:rPr>
        <w:t>一次性创业补贴、税费减免、社保补贴等政策信息清单，创业担保贷款、稳岗扩岗专项贷款、特色金融产品等融资信息清单，创业培训课程计划、培训师资、培训对象等培训信息清单，创业导师擅长领域、研究专业、指导方向等创业导师名录，人力资源招聘计划和活动安排等人力资源服务机构名录，方便创业者自主选择对接。</w:t>
      </w:r>
      <w:r>
        <w:rPr>
          <w:rFonts w:eastAsia="楷体_GB2312"/>
          <w:sz w:val="32"/>
          <w:szCs w:val="32"/>
        </w:rPr>
        <w:t>（责任单位：就业处、市就业服务中心、北方人才市场中天人力中心、各区人社局。完成时限：7月</w:t>
      </w:r>
      <w:r>
        <w:rPr>
          <w:rFonts w:hint="eastAsia" w:eastAsia="楷体_GB2312"/>
          <w:sz w:val="32"/>
          <w:szCs w:val="32"/>
        </w:rPr>
        <w:t>3</w:t>
      </w:r>
      <w:r>
        <w:rPr>
          <w:rFonts w:eastAsia="楷体_GB2312"/>
          <w:sz w:val="32"/>
          <w:szCs w:val="32"/>
        </w:rPr>
        <w:t>1日前）</w:t>
      </w:r>
    </w:p>
    <w:p w14:paraId="6C0A9F14">
      <w:pPr>
        <w:adjustRightInd w:val="0"/>
        <w:snapToGrid w:val="0"/>
        <w:spacing w:line="600" w:lineRule="exact"/>
        <w:ind w:firstLine="640" w:firstLineChars="200"/>
        <w:rPr>
          <w:rFonts w:eastAsia="仿宋_GB2312"/>
          <w:sz w:val="32"/>
          <w:szCs w:val="32"/>
        </w:rPr>
      </w:pPr>
      <w:r>
        <w:rPr>
          <w:rFonts w:eastAsia="楷体_GB2312"/>
          <w:sz w:val="32"/>
          <w:szCs w:val="32"/>
        </w:rPr>
        <w:t>（二）摸底服务对象需求。</w:t>
      </w:r>
      <w:r>
        <w:rPr>
          <w:rFonts w:eastAsia="仿宋_GB2312"/>
          <w:sz w:val="32"/>
          <w:szCs w:val="32"/>
        </w:rPr>
        <w:t>充分发动市、区公共就业创业服务机构、</w:t>
      </w:r>
      <w:r>
        <w:rPr>
          <w:rFonts w:hint="eastAsia" w:eastAsia="仿宋_GB2312"/>
          <w:sz w:val="32"/>
          <w:szCs w:val="32"/>
        </w:rPr>
        <w:t>创业孵化基地、创业培训机构、</w:t>
      </w:r>
      <w:r>
        <w:rPr>
          <w:rFonts w:eastAsia="仿宋_GB2312"/>
          <w:sz w:val="32"/>
          <w:szCs w:val="32"/>
        </w:rPr>
        <w:t>就业驿站、零工市场等基层服务平台，广泛开展进园区、进企业、进校园活动，通过数据筛选、问卷调查、实地走访等方式，摸底创业</w:t>
      </w:r>
      <w:r>
        <w:rPr>
          <w:rFonts w:hint="eastAsia" w:eastAsia="仿宋_GB2312"/>
          <w:sz w:val="32"/>
          <w:szCs w:val="32"/>
        </w:rPr>
        <w:t>者</w:t>
      </w:r>
      <w:r>
        <w:rPr>
          <w:rFonts w:eastAsia="仿宋_GB2312"/>
          <w:sz w:val="32"/>
          <w:szCs w:val="32"/>
        </w:rPr>
        <w:t>需求</w:t>
      </w:r>
      <w:r>
        <w:rPr>
          <w:rFonts w:hint="eastAsia" w:eastAsia="仿宋_GB2312"/>
          <w:sz w:val="32"/>
          <w:szCs w:val="32"/>
        </w:rPr>
        <w:t>，</w:t>
      </w:r>
      <w:r>
        <w:rPr>
          <w:rFonts w:eastAsia="仿宋_GB2312"/>
          <w:sz w:val="32"/>
          <w:szCs w:val="32"/>
        </w:rPr>
        <w:t>掌握资源供给信息。瞄准青年、高校毕业生、失业人员等重点群体，针对个性化需求精准推送创业资源信息，促进双向互选，提高对接效率。</w:t>
      </w:r>
      <w:r>
        <w:rPr>
          <w:rFonts w:eastAsia="楷体_GB2312"/>
          <w:sz w:val="32"/>
          <w:szCs w:val="32"/>
        </w:rPr>
        <w:t>（责任单位：就业处、市就业服务中心、北方人才市场中天人力中心、各区人社局。完成时限：9月30日前）</w:t>
      </w:r>
    </w:p>
    <w:p w14:paraId="16382D0C">
      <w:pPr>
        <w:spacing w:line="600" w:lineRule="exact"/>
        <w:ind w:firstLine="640" w:firstLineChars="200"/>
        <w:rPr>
          <w:rFonts w:eastAsia="仿宋_GB2312"/>
          <w:sz w:val="32"/>
          <w:szCs w:val="32"/>
        </w:rPr>
      </w:pPr>
      <w:r>
        <w:rPr>
          <w:rFonts w:eastAsia="楷体_GB2312"/>
          <w:sz w:val="32"/>
          <w:szCs w:val="32"/>
        </w:rPr>
        <w:t>（三）组织创业场地对接。</w:t>
      </w:r>
      <w:r>
        <w:rPr>
          <w:rFonts w:eastAsia="仿宋_GB2312"/>
          <w:sz w:val="32"/>
          <w:szCs w:val="32"/>
        </w:rPr>
        <w:t>挖掘创业孵化基地、创业型街区、</w:t>
      </w:r>
      <w:r>
        <w:rPr>
          <w:rFonts w:hint="eastAsia" w:eastAsia="仿宋_GB2312"/>
          <w:sz w:val="32"/>
          <w:szCs w:val="32"/>
        </w:rPr>
        <w:t>留学人员创业园</w:t>
      </w:r>
      <w:r>
        <w:rPr>
          <w:rFonts w:eastAsia="仿宋_GB2312"/>
          <w:sz w:val="32"/>
          <w:szCs w:val="32"/>
        </w:rPr>
        <w:t>等创业载体可利用的场地资源，组织开展观摩活动，引导有需求的创业者</w:t>
      </w:r>
      <w:r>
        <w:rPr>
          <w:rFonts w:hint="eastAsia" w:eastAsia="仿宋_GB2312"/>
          <w:sz w:val="32"/>
          <w:szCs w:val="32"/>
        </w:rPr>
        <w:t>实地</w:t>
      </w:r>
      <w:r>
        <w:rPr>
          <w:rFonts w:eastAsia="仿宋_GB2312"/>
          <w:sz w:val="32"/>
          <w:szCs w:val="32"/>
        </w:rPr>
        <w:t>体验入住环境、服务项目、优惠政策，促进符合条件的服务对象与创业载体直接对接、快速入驻。充分发挥创业载体资源集聚优势，支持创业者围绕本地产业链条开展配套创业。</w:t>
      </w:r>
      <w:r>
        <w:rPr>
          <w:rFonts w:eastAsia="楷体_GB2312"/>
          <w:sz w:val="32"/>
          <w:szCs w:val="32"/>
        </w:rPr>
        <w:t>（责任单位：市就业服务中心、各区人社局。完成时限：9月30日前）</w:t>
      </w:r>
    </w:p>
    <w:p w14:paraId="5CEA3EB6">
      <w:pPr>
        <w:spacing w:line="600" w:lineRule="exact"/>
        <w:ind w:firstLine="640" w:firstLineChars="200"/>
        <w:rPr>
          <w:rFonts w:eastAsia="仿宋_GB2312"/>
          <w:sz w:val="32"/>
          <w:szCs w:val="32"/>
        </w:rPr>
      </w:pPr>
      <w:r>
        <w:rPr>
          <w:rFonts w:eastAsia="楷体_GB2312"/>
          <w:sz w:val="32"/>
          <w:szCs w:val="32"/>
        </w:rPr>
        <w:t>（四）推进创业政策对接。</w:t>
      </w:r>
      <w:r>
        <w:rPr>
          <w:rFonts w:eastAsia="仿宋_GB2312"/>
          <w:sz w:val="32"/>
          <w:szCs w:val="32"/>
        </w:rPr>
        <w:t>结合“津彩e起创”创业品牌打造行动，选树先进创业典型和特色工作亮点，扩大各项创业扶持政策知晓度，讲好创业故事，弘扬创业精神，激励更多劳动者敢创业、创成业。通过服务对象喜闻乐见、通俗易懂的形式，开展创业政策宣讲。推进高效办成个人创业“一件事”，加强对已享受创业政策服务对象的跟踪服务。加大对创业失败者的扶持力度，给予再创业指导和帮扶，提供劳动关系处理、社会保险接续等咨询指导服务。</w:t>
      </w:r>
      <w:r>
        <w:rPr>
          <w:rFonts w:eastAsia="楷体_GB2312"/>
          <w:sz w:val="32"/>
          <w:szCs w:val="32"/>
        </w:rPr>
        <w:t>（责任单位：就业处、市就业服务中心</w:t>
      </w:r>
      <w:r>
        <w:rPr>
          <w:rFonts w:hint="eastAsia" w:eastAsia="楷体_GB2312"/>
          <w:sz w:val="32"/>
          <w:szCs w:val="32"/>
        </w:rPr>
        <w:t>、</w:t>
      </w:r>
      <w:r>
        <w:rPr>
          <w:rFonts w:eastAsia="楷体_GB2312"/>
          <w:sz w:val="32"/>
          <w:szCs w:val="32"/>
        </w:rPr>
        <w:t>各区人社局。完成时限：9月30日前）</w:t>
      </w:r>
    </w:p>
    <w:p w14:paraId="4743EA35">
      <w:pPr>
        <w:spacing w:line="600" w:lineRule="exact"/>
        <w:ind w:firstLine="640" w:firstLineChars="200"/>
        <w:rPr>
          <w:rFonts w:eastAsia="仿宋_GB2312"/>
          <w:sz w:val="32"/>
          <w:szCs w:val="32"/>
        </w:rPr>
      </w:pPr>
      <w:r>
        <w:rPr>
          <w:rFonts w:eastAsia="楷体_GB2312"/>
          <w:sz w:val="32"/>
          <w:szCs w:val="32"/>
        </w:rPr>
        <w:t>（五）开展创业融资对接。</w:t>
      </w:r>
      <w:r>
        <w:rPr>
          <w:rFonts w:eastAsia="仿宋_GB2312"/>
          <w:sz w:val="32"/>
          <w:szCs w:val="32"/>
        </w:rPr>
        <w:t>依托第六届“海河英才”创业交流展示活动，遴选推介有资金需求、带动就业多的创业项目，根据不同模式创业项目的需求和特点，动员更多金融和投资机构参与，组织形式多样、内容丰富的“政企银担”交流系列活动，扩大投融资对接服务渠道。</w:t>
      </w:r>
      <w:r>
        <w:rPr>
          <w:rFonts w:hint="eastAsia" w:eastAsia="仿宋_GB2312"/>
          <w:sz w:val="32"/>
          <w:szCs w:val="32"/>
        </w:rPr>
        <w:t>推进</w:t>
      </w:r>
      <w:r>
        <w:rPr>
          <w:rFonts w:eastAsia="仿宋_GB2312"/>
          <w:sz w:val="32"/>
          <w:szCs w:val="32"/>
        </w:rPr>
        <w:t>“创业担保贷款+稳岗扩岗专项贷款”</w:t>
      </w:r>
      <w:r>
        <w:rPr>
          <w:rFonts w:hint="eastAsia" w:eastAsia="仿宋_GB2312"/>
          <w:sz w:val="32"/>
          <w:szCs w:val="32"/>
        </w:rPr>
        <w:t>办理模式</w:t>
      </w:r>
      <w:r>
        <w:rPr>
          <w:rFonts w:eastAsia="仿宋_GB2312"/>
          <w:sz w:val="32"/>
          <w:szCs w:val="32"/>
        </w:rPr>
        <w:t>，对</w:t>
      </w:r>
      <w:r>
        <w:rPr>
          <w:rFonts w:hint="eastAsia" w:eastAsia="仿宋_GB2312"/>
          <w:sz w:val="32"/>
          <w:szCs w:val="32"/>
        </w:rPr>
        <w:t>符合条件的</w:t>
      </w:r>
      <w:r>
        <w:rPr>
          <w:rFonts w:eastAsia="仿宋_GB2312"/>
          <w:sz w:val="32"/>
          <w:szCs w:val="32"/>
        </w:rPr>
        <w:t>贷款业务可合并办理，进一步提升贷款便利度。</w:t>
      </w:r>
      <w:r>
        <w:rPr>
          <w:rFonts w:eastAsia="楷体_GB2312"/>
          <w:sz w:val="32"/>
          <w:szCs w:val="32"/>
        </w:rPr>
        <w:t>（责任单位：就业处、市就业服务中心、各区人社局。完成时限：9月30日前）</w:t>
      </w:r>
    </w:p>
    <w:p w14:paraId="1C59363A">
      <w:pPr>
        <w:spacing w:line="580" w:lineRule="exact"/>
        <w:ind w:firstLine="640" w:firstLineChars="200"/>
        <w:rPr>
          <w:rFonts w:eastAsia="仿宋_GB2312"/>
          <w:sz w:val="32"/>
          <w:szCs w:val="32"/>
        </w:rPr>
      </w:pPr>
      <w:r>
        <w:rPr>
          <w:rFonts w:eastAsia="楷体_GB2312"/>
          <w:sz w:val="32"/>
          <w:szCs w:val="32"/>
        </w:rPr>
        <w:t>（六）延伸创业培训对接。</w:t>
      </w:r>
      <w:r>
        <w:rPr>
          <w:rFonts w:eastAsia="仿宋_GB2312"/>
          <w:sz w:val="32"/>
          <w:szCs w:val="32"/>
        </w:rPr>
        <w:t>将创业培训前伸后延至创业全过程，丰富“马兰花”创业培训课程，组织适合不同创业阶段的创业培训，推广直播版网络创业培训课程。</w:t>
      </w:r>
      <w:r>
        <w:rPr>
          <w:rFonts w:hint="eastAsia" w:eastAsia="仿宋_GB2312"/>
          <w:sz w:val="32"/>
          <w:szCs w:val="32"/>
        </w:rPr>
        <w:t>推广</w:t>
      </w:r>
      <w:r>
        <w:rPr>
          <w:rFonts w:eastAsia="仿宋_GB2312"/>
          <w:sz w:val="32"/>
          <w:szCs w:val="32"/>
        </w:rPr>
        <w:t>特色创业培训课程，</w:t>
      </w:r>
      <w:r>
        <w:rPr>
          <w:rFonts w:hint="eastAsia" w:eastAsia="仿宋_GB2312"/>
          <w:sz w:val="32"/>
          <w:szCs w:val="32"/>
        </w:rPr>
        <w:t>围绕</w:t>
      </w:r>
      <w:r>
        <w:rPr>
          <w:rFonts w:eastAsia="仿宋_GB2312"/>
          <w:sz w:val="32"/>
          <w:szCs w:val="32"/>
        </w:rPr>
        <w:t>“技能+创业”、“劳务品牌+创业”等培训模式，提升创业者能力素质。</w:t>
      </w:r>
      <w:r>
        <w:rPr>
          <w:rFonts w:hint="eastAsia" w:eastAsia="仿宋_GB2312"/>
          <w:sz w:val="32"/>
          <w:szCs w:val="32"/>
        </w:rPr>
        <w:t>开展创业训练营活动</w:t>
      </w:r>
      <w:r>
        <w:rPr>
          <w:rFonts w:eastAsia="仿宋_GB2312"/>
          <w:sz w:val="32"/>
          <w:szCs w:val="32"/>
        </w:rPr>
        <w:t>，面向大学生等创业群体开展“创业雏鹰训练营”，提升创业基础知识和创业能力；面向具有发展潜质和领军潜力的成长期创业者，开展“卓越之星特训营”，提升经营管理和战略发展能力。</w:t>
      </w:r>
      <w:r>
        <w:rPr>
          <w:rFonts w:eastAsia="楷体_GB2312"/>
          <w:sz w:val="32"/>
          <w:szCs w:val="32"/>
        </w:rPr>
        <w:t>（责任单位：就业处、市就业服务中心、各区人社局。完成时限：9月30日前）</w:t>
      </w:r>
    </w:p>
    <w:p w14:paraId="69516CC7">
      <w:pPr>
        <w:spacing w:line="580" w:lineRule="exact"/>
        <w:ind w:firstLine="640" w:firstLineChars="200"/>
        <w:rPr>
          <w:rFonts w:eastAsia="仿宋_GB2312"/>
          <w:sz w:val="32"/>
          <w:szCs w:val="32"/>
        </w:rPr>
      </w:pPr>
      <w:r>
        <w:rPr>
          <w:rFonts w:eastAsia="楷体_GB2312"/>
          <w:sz w:val="32"/>
          <w:szCs w:val="32"/>
        </w:rPr>
        <w:t>（七）促进创业导师对接。</w:t>
      </w:r>
      <w:r>
        <w:rPr>
          <w:rFonts w:eastAsia="仿宋_GB2312"/>
          <w:sz w:val="32"/>
          <w:szCs w:val="32"/>
        </w:rPr>
        <w:t>充分发挥创业导师作用，组织创业导师与创业学员“一对一”精准帮扶，鼓励创业者到创业企业实践锻炼，积累创业经验和创业资源，提升创业成功率。落实创业指导师职业技能等级制度</w:t>
      </w:r>
      <w:r>
        <w:rPr>
          <w:rFonts w:hint="eastAsia" w:eastAsia="仿宋_GB2312"/>
          <w:sz w:val="32"/>
          <w:szCs w:val="32"/>
        </w:rPr>
        <w:t>，</w:t>
      </w:r>
      <w:r>
        <w:rPr>
          <w:rFonts w:eastAsia="仿宋_GB2312"/>
          <w:sz w:val="32"/>
          <w:szCs w:val="32"/>
        </w:rPr>
        <w:t>开展“创业指导师工作室”建设，广泛邀请知名企业家、创业投资人、专家学者等为创业者创业实践及企业可持续发展提供咨询指导和服务。</w:t>
      </w:r>
      <w:r>
        <w:rPr>
          <w:rFonts w:eastAsia="楷体_GB2312"/>
          <w:sz w:val="32"/>
          <w:szCs w:val="32"/>
        </w:rPr>
        <w:t>（责任单位：就业处、市就业服务中心、各区人社局。完成时限：9月30日前）</w:t>
      </w:r>
    </w:p>
    <w:p w14:paraId="1837AF7B">
      <w:pPr>
        <w:spacing w:line="580" w:lineRule="exact"/>
        <w:ind w:firstLine="640" w:firstLineChars="200"/>
        <w:rPr>
          <w:rFonts w:eastAsia="仿宋_GB2312"/>
          <w:sz w:val="32"/>
          <w:szCs w:val="32"/>
        </w:rPr>
      </w:pPr>
      <w:r>
        <w:rPr>
          <w:rFonts w:eastAsia="楷体_GB2312"/>
          <w:sz w:val="32"/>
          <w:szCs w:val="32"/>
        </w:rPr>
        <w:t>（八）创业项目征集推介。</w:t>
      </w:r>
      <w:r>
        <w:rPr>
          <w:rFonts w:eastAsia="仿宋_GB2312"/>
          <w:sz w:val="32"/>
          <w:szCs w:val="32"/>
        </w:rPr>
        <w:t>集合创业助力“苗圃”计划，聚焦科技创新、绿色经济、文化创意、人工智能、健康养老五大重点方向，征集一批投资少、风险小、灵活度高，适合初次创业者的创业指导项目，组建项目资源库并免费供创业者使用，为创业者提供更多创业选择，助力创业服务提质增效。</w:t>
      </w:r>
      <w:r>
        <w:rPr>
          <w:rFonts w:eastAsia="楷体_GB2312"/>
          <w:sz w:val="32"/>
          <w:szCs w:val="32"/>
        </w:rPr>
        <w:t>（责任单位：就业处、市就业服务中心、各区人社局。完成时限：9月30日前）</w:t>
      </w:r>
    </w:p>
    <w:p w14:paraId="029DBD27">
      <w:pPr>
        <w:spacing w:line="580" w:lineRule="exact"/>
        <w:ind w:firstLine="640" w:firstLineChars="200"/>
        <w:rPr>
          <w:rFonts w:eastAsia="仿宋_GB2312"/>
          <w:sz w:val="32"/>
          <w:szCs w:val="32"/>
        </w:rPr>
      </w:pPr>
      <w:r>
        <w:rPr>
          <w:rFonts w:eastAsia="楷体_GB2312"/>
          <w:sz w:val="32"/>
          <w:szCs w:val="32"/>
        </w:rPr>
        <w:t>（九）密集人力资源对接。</w:t>
      </w:r>
      <w:r>
        <w:rPr>
          <w:rFonts w:eastAsia="仿宋_GB2312"/>
          <w:sz w:val="32"/>
          <w:szCs w:val="32"/>
        </w:rPr>
        <w:t>依托公共就业创业服务机构、零工市场、就业驿站等基层服务平台，组织开展小而美、小而精的定制式现场招聘活动，因地制宜开展灵活就业对接洽谈特色活动。加密线上线下招聘活动频次，为各类初创企业、返乡入乡创业项目提供人力资源支撑和招才引智服务。充分发挥公共招聘网、短视频平台等线上载体作用，开展直播带岗等云招聘服务，向创业企业定向推送求职者信息。</w:t>
      </w:r>
      <w:r>
        <w:rPr>
          <w:rFonts w:eastAsia="楷体_GB2312"/>
          <w:sz w:val="32"/>
          <w:szCs w:val="32"/>
        </w:rPr>
        <w:t>（责任单位：就业处、北方人才市场中天人力中心、市就业服务中心、各区人社局。完成时限：9月30日前）</w:t>
      </w:r>
    </w:p>
    <w:p w14:paraId="0C47D618">
      <w:pPr>
        <w:spacing w:line="580" w:lineRule="exact"/>
        <w:ind w:firstLine="640" w:firstLineChars="200"/>
        <w:rPr>
          <w:rFonts w:eastAsia="黑体"/>
          <w:sz w:val="32"/>
          <w:szCs w:val="32"/>
        </w:rPr>
      </w:pPr>
      <w:r>
        <w:rPr>
          <w:rFonts w:hint="eastAsia" w:eastAsia="黑体"/>
          <w:sz w:val="32"/>
          <w:szCs w:val="32"/>
          <w:lang w:eastAsia="zh-CN"/>
        </w:rPr>
        <w:t>五</w:t>
      </w:r>
      <w:r>
        <w:rPr>
          <w:rFonts w:eastAsia="黑体"/>
          <w:sz w:val="32"/>
          <w:szCs w:val="32"/>
        </w:rPr>
        <w:t>、工作要求</w:t>
      </w:r>
    </w:p>
    <w:p w14:paraId="7E62E4BB">
      <w:pPr>
        <w:pStyle w:val="5"/>
        <w:spacing w:line="580" w:lineRule="exact"/>
        <w:ind w:firstLine="640" w:firstLineChars="200"/>
        <w:rPr>
          <w:rFonts w:hint="default" w:ascii="Times New Roman" w:hAnsi="Times New Roman" w:eastAsia="仿宋_GB2312"/>
          <w:sz w:val="32"/>
          <w:szCs w:val="32"/>
        </w:rPr>
      </w:pPr>
      <w:bookmarkStart w:id="0" w:name="OLE_LINK1"/>
      <w:r>
        <w:rPr>
          <w:rFonts w:hint="default" w:ascii="Times New Roman" w:hAnsi="Times New Roman" w:eastAsia="仿宋_GB2312"/>
          <w:sz w:val="32"/>
          <w:szCs w:val="32"/>
        </w:rPr>
        <w:t>各区要结合“创业8+N”年度计划，落细落实各项目标任务，提高创业政策经办效能，搭建资源对接平台，拓展创业空间。联动“海河英才”创业展示、粤港澳大湾区创业大赛等活动，提供政策咨询、融资对接、人才引进等支持。发掘一批成长性强、带动就业效果好的项目，组织创业导师、投资机构、孵化基地等提供“一对一”陪跑服务，推动项目落地和持续发展。统一以“‘源来好创业’资源对接服务季”为主题，发布活动安排，扩大社会参与。利用全媒体矩阵广泛宣传，营造鼓励创业、支持创新的良好氛围。</w:t>
      </w:r>
    </w:p>
    <w:p w14:paraId="66BE715A">
      <w:pPr>
        <w:pStyle w:val="5"/>
        <w:spacing w:line="58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请各区于7月31日前报送联系人及联系方式、活动安排和梳理编制的“四清单两名录”，并于10月10日前报送活动总结和活动情况表（见附件）。活动期间特色亮点、图文宣传等新闻线索请同步报送。</w:t>
      </w:r>
    </w:p>
    <w:bookmarkEnd w:id="0"/>
    <w:p w14:paraId="2AD50396">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left"/>
        <w:textAlignment w:val="auto"/>
        <w:rPr>
          <w:rFonts w:hint="default" w:ascii="Times New Roman" w:hAnsi="Times New Roman" w:eastAsia="仿宋_GB2312" w:cs="Times New Roman"/>
          <w:sz w:val="32"/>
          <w:szCs w:val="32"/>
          <w:highlight w:val="none"/>
        </w:rPr>
      </w:pPr>
    </w:p>
    <w:p w14:paraId="1EA5560E">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w:t>
      </w: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系</w:t>
      </w: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人：楚博、王育杰</w:t>
      </w:r>
    </w:p>
    <w:p w14:paraId="72AF8232">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联系电话：022-83218215</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18622762491</w:t>
      </w:r>
    </w:p>
    <w:p w14:paraId="52517FDE">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邮</w:t>
      </w: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箱：jy-user063@tj.gov.cn</w:t>
      </w:r>
    </w:p>
    <w:p w14:paraId="09210183">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default" w:ascii="Times New Roman" w:hAnsi="Times New Roman" w:eastAsia="仿宋_GB2312" w:cs="Times New Roman"/>
          <w:sz w:val="32"/>
          <w:szCs w:val="32"/>
          <w:highlight w:val="none"/>
        </w:rPr>
      </w:pPr>
    </w:p>
    <w:p w14:paraId="6C7AE6C1">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sz w:val="32"/>
          <w:szCs w:val="32"/>
          <w:highlight w:val="none"/>
        </w:rPr>
        <w:sectPr>
          <w:footerReference r:id="rId3" w:type="default"/>
          <w:pgSz w:w="11906" w:h="16838"/>
          <w:pgMar w:top="1440" w:right="1531" w:bottom="1440" w:left="1531" w:header="851" w:footer="992" w:gutter="0"/>
          <w:pgNumType w:fmt="numberInDash" w:start="1"/>
          <w:cols w:space="0" w:num="1"/>
          <w:rtlGutter w:val="0"/>
          <w:docGrid w:type="lines" w:linePitch="312" w:charSpace="0"/>
        </w:sectPr>
      </w:pPr>
      <w:r>
        <w:rPr>
          <w:rFonts w:hint="default" w:ascii="Times New Roman" w:hAnsi="Times New Roman" w:eastAsia="仿宋_GB2312" w:cs="Times New Roman"/>
          <w:sz w:val="32"/>
          <w:szCs w:val="32"/>
          <w:highlight w:val="none"/>
        </w:rPr>
        <w:t>附件：2025年创业资源对接服务季活动情况统计表</w:t>
      </w:r>
    </w:p>
    <w:p w14:paraId="60F27D5A">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方正小标宋简体" w:cs="Times New Roman"/>
          <w:b w:val="0"/>
          <w:bCs w:val="0"/>
          <w:color w:val="auto"/>
          <w:sz w:val="44"/>
          <w:szCs w:val="48"/>
          <w:highlight w:val="none"/>
        </w:rPr>
      </w:pPr>
      <w:r>
        <w:rPr>
          <w:rFonts w:hint="default" w:ascii="Times New Roman" w:hAnsi="Times New Roman" w:eastAsia="黑体" w:cs="Times New Roman"/>
          <w:b w:val="0"/>
          <w:bCs w:val="0"/>
          <w:color w:val="auto"/>
          <w:sz w:val="32"/>
          <w:szCs w:val="32"/>
          <w:highlight w:val="none"/>
        </w:rPr>
        <w:t>附件</w:t>
      </w:r>
    </w:p>
    <w:p w14:paraId="0BDDED08">
      <w:pPr>
        <w:keepNext w:val="0"/>
        <w:keepLines w:val="0"/>
        <w:pageBreakBefore w:val="0"/>
        <w:kinsoku/>
        <w:wordWrap/>
        <w:overflowPunct/>
        <w:topLinePunct w:val="0"/>
        <w:autoSpaceDE/>
        <w:autoSpaceDN/>
        <w:bidi w:val="0"/>
        <w:adjustRightInd w:val="0"/>
        <w:snapToGrid w:val="0"/>
        <w:spacing w:line="560" w:lineRule="exact"/>
        <w:ind w:left="0"/>
        <w:jc w:val="center"/>
        <w:rPr>
          <w:rFonts w:hint="default" w:ascii="Times New Roman" w:hAnsi="Times New Roman" w:eastAsia="方正小标宋简体" w:cs="Times New Roman"/>
          <w:b w:val="0"/>
          <w:bCs w:val="0"/>
          <w:color w:val="auto"/>
          <w:w w:val="95"/>
          <w:sz w:val="44"/>
          <w:szCs w:val="48"/>
          <w:highlight w:val="none"/>
          <w:lang w:eastAsia="zh-CN"/>
        </w:rPr>
      </w:pPr>
      <w:r>
        <w:rPr>
          <w:rFonts w:hint="default" w:ascii="Times New Roman" w:hAnsi="Times New Roman" w:eastAsia="方正小标宋简体" w:cs="Times New Roman"/>
          <w:b w:val="0"/>
          <w:bCs w:val="0"/>
          <w:color w:val="auto"/>
          <w:w w:val="95"/>
          <w:sz w:val="44"/>
          <w:szCs w:val="48"/>
          <w:highlight w:val="none"/>
          <w:lang w:val="en-US" w:eastAsia="zh-CN"/>
        </w:rPr>
        <w:t>2025年</w:t>
      </w:r>
      <w:r>
        <w:rPr>
          <w:rFonts w:hint="default" w:ascii="Times New Roman" w:hAnsi="Times New Roman" w:eastAsia="方正小标宋简体" w:cs="Times New Roman"/>
          <w:b w:val="0"/>
          <w:bCs w:val="0"/>
          <w:color w:val="auto"/>
          <w:w w:val="95"/>
          <w:sz w:val="44"/>
          <w:szCs w:val="48"/>
          <w:highlight w:val="none"/>
        </w:rPr>
        <w:t>创业资源对接服务季活动情况</w:t>
      </w:r>
      <w:r>
        <w:rPr>
          <w:rFonts w:hint="default" w:ascii="Times New Roman" w:hAnsi="Times New Roman" w:eastAsia="方正小标宋简体" w:cs="Times New Roman"/>
          <w:b w:val="0"/>
          <w:bCs w:val="0"/>
          <w:color w:val="auto"/>
          <w:w w:val="95"/>
          <w:sz w:val="44"/>
          <w:szCs w:val="48"/>
          <w:highlight w:val="none"/>
          <w:lang w:eastAsia="zh-CN"/>
        </w:rPr>
        <w:t>统计表</w:t>
      </w:r>
    </w:p>
    <w:p w14:paraId="793D38D1">
      <w:pPr>
        <w:keepNext w:val="0"/>
        <w:keepLines w:val="0"/>
        <w:pageBreakBefore w:val="0"/>
        <w:kinsoku/>
        <w:wordWrap/>
        <w:overflowPunct/>
        <w:topLinePunct w:val="0"/>
        <w:autoSpaceDE/>
        <w:autoSpaceDN/>
        <w:bidi w:val="0"/>
        <w:adjustRightInd w:val="0"/>
        <w:snapToGrid w:val="0"/>
        <w:spacing w:line="560" w:lineRule="exact"/>
        <w:rPr>
          <w:rFonts w:hint="default" w:ascii="Times New Roman" w:hAnsi="Times New Roman" w:eastAsia="仿宋_GB2312" w:cs="Times New Roman"/>
          <w:b w:val="0"/>
          <w:bCs w:val="0"/>
          <w:color w:val="auto"/>
          <w:sz w:val="30"/>
          <w:szCs w:val="30"/>
          <w:highlight w:val="none"/>
          <w:lang w:eastAsia="zh-CN"/>
        </w:rPr>
      </w:pPr>
      <w:r>
        <w:rPr>
          <w:rFonts w:hint="default" w:ascii="Times New Roman" w:hAnsi="Times New Roman" w:eastAsia="仿宋_GB2312" w:cs="Times New Roman"/>
          <w:b w:val="0"/>
          <w:bCs w:val="0"/>
          <w:color w:val="auto"/>
          <w:sz w:val="30"/>
          <w:szCs w:val="30"/>
          <w:highlight w:val="none"/>
          <w:u w:val="single"/>
        </w:rPr>
        <w:t xml:space="preserve">              </w:t>
      </w:r>
      <w:r>
        <w:rPr>
          <w:rFonts w:hint="default" w:ascii="Times New Roman" w:hAnsi="Times New Roman" w:eastAsia="仿宋_GB2312" w:cs="Times New Roman"/>
          <w:b w:val="0"/>
          <w:bCs w:val="0"/>
          <w:color w:val="auto"/>
          <w:sz w:val="30"/>
          <w:szCs w:val="30"/>
          <w:highlight w:val="none"/>
          <w:lang w:eastAsia="zh-CN"/>
        </w:rPr>
        <w:t>区</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3198"/>
      </w:tblGrid>
      <w:tr w14:paraId="10E1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98" w:type="dxa"/>
            <w:vAlign w:val="center"/>
          </w:tcPr>
          <w:p w14:paraId="6709A034">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项</w:t>
            </w:r>
            <w:r>
              <w:rPr>
                <w:rFonts w:hint="default" w:ascii="Times New Roman" w:hAnsi="Times New Roman" w:eastAsia="仿宋_GB2312" w:cs="Times New Roman"/>
                <w:b w:val="0"/>
                <w:bCs w:val="0"/>
                <w:color w:val="auto"/>
                <w:sz w:val="30"/>
                <w:szCs w:val="30"/>
                <w:highlight w:val="none"/>
                <w:lang w:val="en-US" w:eastAsia="zh-CN"/>
              </w:rPr>
              <w:t xml:space="preserve">  </w:t>
            </w:r>
            <w:r>
              <w:rPr>
                <w:rFonts w:hint="default" w:ascii="Times New Roman" w:hAnsi="Times New Roman" w:eastAsia="仿宋_GB2312" w:cs="Times New Roman"/>
                <w:b w:val="0"/>
                <w:bCs w:val="0"/>
                <w:color w:val="auto"/>
                <w:sz w:val="30"/>
                <w:szCs w:val="30"/>
                <w:highlight w:val="none"/>
              </w:rPr>
              <w:t>目</w:t>
            </w:r>
          </w:p>
        </w:tc>
        <w:tc>
          <w:tcPr>
            <w:tcW w:w="3198" w:type="dxa"/>
            <w:vAlign w:val="center"/>
          </w:tcPr>
          <w:p w14:paraId="1013F23B">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数量（单位）</w:t>
            </w:r>
          </w:p>
        </w:tc>
      </w:tr>
      <w:tr w14:paraId="7A36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98" w:type="dxa"/>
            <w:vAlign w:val="center"/>
          </w:tcPr>
          <w:p w14:paraId="72EEF770">
            <w:pPr>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服务对象人数</w:t>
            </w:r>
          </w:p>
        </w:tc>
        <w:tc>
          <w:tcPr>
            <w:tcW w:w="3198" w:type="dxa"/>
            <w:vAlign w:val="center"/>
          </w:tcPr>
          <w:p w14:paraId="039EF43B">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（人）</w:t>
            </w:r>
          </w:p>
        </w:tc>
      </w:tr>
      <w:tr w14:paraId="3FBA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098" w:type="dxa"/>
            <w:vAlign w:val="center"/>
          </w:tcPr>
          <w:p w14:paraId="5DB9522C">
            <w:pPr>
              <w:keepNext w:val="0"/>
              <w:keepLines w:val="0"/>
              <w:pageBreakBefore w:val="0"/>
              <w:widowControl w:val="0"/>
              <w:kinsoku/>
              <w:wordWrap/>
              <w:overflowPunct/>
              <w:topLinePunct w:val="0"/>
              <w:autoSpaceDE/>
              <w:autoSpaceDN/>
              <w:bidi w:val="0"/>
              <w:adjustRightInd w:val="0"/>
              <w:snapToGrid w:val="0"/>
              <w:spacing w:line="560" w:lineRule="exact"/>
              <w:ind w:left="0" w:firstLine="600" w:firstLineChars="200"/>
              <w:jc w:val="both"/>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其中：高校毕业生（含毕业当年在校生和离校2年内毕业生）</w:t>
            </w:r>
          </w:p>
        </w:tc>
        <w:tc>
          <w:tcPr>
            <w:tcW w:w="3198" w:type="dxa"/>
            <w:vAlign w:val="center"/>
          </w:tcPr>
          <w:p w14:paraId="62F2DB63">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（人）</w:t>
            </w:r>
          </w:p>
        </w:tc>
      </w:tr>
      <w:tr w14:paraId="44E6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98" w:type="dxa"/>
            <w:vAlign w:val="center"/>
          </w:tcPr>
          <w:p w14:paraId="3A17DE69">
            <w:pPr>
              <w:keepNext w:val="0"/>
              <w:keepLines w:val="0"/>
              <w:pageBreakBefore w:val="0"/>
              <w:widowControl w:val="0"/>
              <w:kinsoku/>
              <w:wordWrap/>
              <w:overflowPunct/>
              <w:topLinePunct w:val="0"/>
              <w:autoSpaceDE/>
              <w:autoSpaceDN/>
              <w:bidi w:val="0"/>
              <w:adjustRightInd w:val="0"/>
              <w:snapToGrid w:val="0"/>
              <w:spacing w:line="560" w:lineRule="exact"/>
              <w:ind w:left="0" w:firstLine="600" w:firstLineChars="200"/>
              <w:jc w:val="both"/>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返乡</w:t>
            </w:r>
            <w:r>
              <w:rPr>
                <w:rFonts w:hint="default" w:ascii="Times New Roman" w:hAnsi="Times New Roman" w:eastAsia="仿宋_GB2312" w:cs="Times New Roman"/>
                <w:b w:val="0"/>
                <w:bCs w:val="0"/>
                <w:color w:val="auto"/>
                <w:sz w:val="30"/>
                <w:szCs w:val="30"/>
                <w:highlight w:val="none"/>
                <w:lang w:eastAsia="zh-CN"/>
              </w:rPr>
              <w:t>入乡创业人员</w:t>
            </w:r>
          </w:p>
        </w:tc>
        <w:tc>
          <w:tcPr>
            <w:tcW w:w="3198" w:type="dxa"/>
            <w:vAlign w:val="center"/>
          </w:tcPr>
          <w:p w14:paraId="721979EB">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（人）</w:t>
            </w:r>
          </w:p>
        </w:tc>
      </w:tr>
      <w:tr w14:paraId="0E37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98" w:type="dxa"/>
            <w:vAlign w:val="center"/>
          </w:tcPr>
          <w:p w14:paraId="0417CA9C">
            <w:pPr>
              <w:keepNext w:val="0"/>
              <w:keepLines w:val="0"/>
              <w:pageBreakBefore w:val="0"/>
              <w:widowControl w:val="0"/>
              <w:kinsoku/>
              <w:wordWrap/>
              <w:overflowPunct/>
              <w:topLinePunct w:val="0"/>
              <w:autoSpaceDE/>
              <w:autoSpaceDN/>
              <w:bidi w:val="0"/>
              <w:adjustRightInd w:val="0"/>
              <w:snapToGrid w:val="0"/>
              <w:spacing w:line="560" w:lineRule="exact"/>
              <w:ind w:left="0" w:firstLine="600" w:firstLineChars="200"/>
              <w:jc w:val="both"/>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其他</w:t>
            </w:r>
            <w:r>
              <w:rPr>
                <w:rFonts w:hint="default" w:ascii="Times New Roman" w:hAnsi="Times New Roman" w:eastAsia="仿宋_GB2312" w:cs="Times New Roman"/>
                <w:b w:val="0"/>
                <w:bCs w:val="0"/>
                <w:color w:val="auto"/>
                <w:sz w:val="30"/>
                <w:szCs w:val="30"/>
                <w:highlight w:val="none"/>
                <w:lang w:eastAsia="zh-CN"/>
              </w:rPr>
              <w:t>人员</w:t>
            </w:r>
          </w:p>
        </w:tc>
        <w:tc>
          <w:tcPr>
            <w:tcW w:w="3198" w:type="dxa"/>
            <w:vAlign w:val="center"/>
          </w:tcPr>
          <w:p w14:paraId="78C34F8D">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（人）</w:t>
            </w:r>
          </w:p>
        </w:tc>
      </w:tr>
      <w:tr w14:paraId="4606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98" w:type="dxa"/>
            <w:vAlign w:val="center"/>
          </w:tcPr>
          <w:p w14:paraId="2EAD254F">
            <w:pPr>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新入驻创业载体的创业项目个数</w:t>
            </w:r>
          </w:p>
        </w:tc>
        <w:tc>
          <w:tcPr>
            <w:tcW w:w="3198" w:type="dxa"/>
            <w:vAlign w:val="center"/>
          </w:tcPr>
          <w:p w14:paraId="7317ECD4">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（个）</w:t>
            </w:r>
          </w:p>
        </w:tc>
      </w:tr>
      <w:tr w14:paraId="18C4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98" w:type="dxa"/>
            <w:vAlign w:val="center"/>
          </w:tcPr>
          <w:p w14:paraId="58F7FA13">
            <w:pPr>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仿宋_GB2312" w:cs="Times New Roman"/>
                <w:b w:val="0"/>
                <w:bCs w:val="0"/>
                <w:color w:val="auto"/>
                <w:sz w:val="30"/>
                <w:szCs w:val="30"/>
                <w:highlight w:val="none"/>
                <w:lang w:val="en-US" w:eastAsia="zh-CN"/>
              </w:rPr>
            </w:pPr>
            <w:r>
              <w:rPr>
                <w:rFonts w:hint="default" w:ascii="Times New Roman" w:hAnsi="Times New Roman" w:eastAsia="仿宋_GB2312" w:cs="Times New Roman"/>
                <w:b w:val="0"/>
                <w:bCs w:val="0"/>
                <w:color w:val="auto"/>
                <w:sz w:val="30"/>
                <w:szCs w:val="30"/>
                <w:highlight w:val="none"/>
              </w:rPr>
              <w:t>新发放创业担保</w:t>
            </w:r>
            <w:r>
              <w:rPr>
                <w:rFonts w:hint="default" w:ascii="Times New Roman" w:hAnsi="Times New Roman" w:eastAsia="仿宋_GB2312" w:cs="Times New Roman"/>
                <w:b w:val="0"/>
                <w:bCs w:val="0"/>
                <w:color w:val="auto"/>
                <w:sz w:val="30"/>
                <w:szCs w:val="30"/>
                <w:highlight w:val="none"/>
                <w:lang w:eastAsia="zh-CN"/>
              </w:rPr>
              <w:t>贷款金额</w:t>
            </w:r>
          </w:p>
        </w:tc>
        <w:tc>
          <w:tcPr>
            <w:tcW w:w="3198" w:type="dxa"/>
            <w:vAlign w:val="center"/>
          </w:tcPr>
          <w:p w14:paraId="6188DFB9">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b w:val="0"/>
                <w:bCs w:val="0"/>
                <w:color w:val="auto"/>
                <w:sz w:val="30"/>
                <w:szCs w:val="30"/>
                <w:highlight w:val="none"/>
                <w:lang w:eastAsia="zh-CN"/>
              </w:rPr>
            </w:pPr>
            <w:r>
              <w:rPr>
                <w:rFonts w:hint="default" w:ascii="Times New Roman" w:hAnsi="Times New Roman" w:eastAsia="仿宋_GB2312" w:cs="Times New Roman"/>
                <w:b w:val="0"/>
                <w:bCs w:val="0"/>
                <w:color w:val="auto"/>
                <w:sz w:val="30"/>
                <w:szCs w:val="30"/>
                <w:highlight w:val="none"/>
                <w:lang w:eastAsia="zh-CN"/>
              </w:rPr>
              <w:t>（万元）</w:t>
            </w:r>
          </w:p>
        </w:tc>
      </w:tr>
      <w:tr w14:paraId="67A6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98" w:type="dxa"/>
            <w:vAlign w:val="center"/>
          </w:tcPr>
          <w:p w14:paraId="5602CF19">
            <w:pPr>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新发放创业担保贷款笔数</w:t>
            </w:r>
          </w:p>
        </w:tc>
        <w:tc>
          <w:tcPr>
            <w:tcW w:w="3198" w:type="dxa"/>
            <w:vAlign w:val="center"/>
          </w:tcPr>
          <w:p w14:paraId="65A3E043">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（笔）</w:t>
            </w:r>
          </w:p>
        </w:tc>
      </w:tr>
      <w:tr w14:paraId="4D32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98" w:type="dxa"/>
            <w:vAlign w:val="center"/>
          </w:tcPr>
          <w:p w14:paraId="6CC9368A">
            <w:pPr>
              <w:keepNext w:val="0"/>
              <w:keepLines w:val="0"/>
              <w:pageBreakBefore w:val="0"/>
              <w:widowControl w:val="0"/>
              <w:kinsoku/>
              <w:wordWrap/>
              <w:overflowPunct/>
              <w:topLinePunct w:val="0"/>
              <w:autoSpaceDE/>
              <w:autoSpaceDN/>
              <w:bidi w:val="0"/>
              <w:adjustRightInd w:val="0"/>
              <w:snapToGrid w:val="0"/>
              <w:spacing w:line="560" w:lineRule="exact"/>
              <w:ind w:left="0" w:firstLine="600" w:firstLineChars="200"/>
              <w:jc w:val="both"/>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其中：个人创业担保贷款</w:t>
            </w:r>
          </w:p>
        </w:tc>
        <w:tc>
          <w:tcPr>
            <w:tcW w:w="3198" w:type="dxa"/>
            <w:vAlign w:val="center"/>
          </w:tcPr>
          <w:p w14:paraId="08E1B9CC">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（笔）</w:t>
            </w:r>
          </w:p>
        </w:tc>
      </w:tr>
      <w:tr w14:paraId="648C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98" w:type="dxa"/>
            <w:vAlign w:val="center"/>
          </w:tcPr>
          <w:p w14:paraId="09A0EFEB">
            <w:pPr>
              <w:keepNext w:val="0"/>
              <w:keepLines w:val="0"/>
              <w:pageBreakBefore w:val="0"/>
              <w:widowControl w:val="0"/>
              <w:kinsoku/>
              <w:wordWrap/>
              <w:overflowPunct/>
              <w:topLinePunct w:val="0"/>
              <w:autoSpaceDE/>
              <w:autoSpaceDN/>
              <w:bidi w:val="0"/>
              <w:adjustRightInd w:val="0"/>
              <w:snapToGrid w:val="0"/>
              <w:spacing w:line="560" w:lineRule="exact"/>
              <w:ind w:left="0" w:firstLine="1500" w:firstLineChars="500"/>
              <w:jc w:val="both"/>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小微企业创业担保贷款</w:t>
            </w:r>
          </w:p>
        </w:tc>
        <w:tc>
          <w:tcPr>
            <w:tcW w:w="3198" w:type="dxa"/>
            <w:vAlign w:val="center"/>
          </w:tcPr>
          <w:p w14:paraId="6199C9C7">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（笔）</w:t>
            </w:r>
          </w:p>
        </w:tc>
      </w:tr>
      <w:tr w14:paraId="1712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98" w:type="dxa"/>
            <w:vAlign w:val="center"/>
          </w:tcPr>
          <w:p w14:paraId="33A7FE90">
            <w:pPr>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其他融资对接达成意向金额</w:t>
            </w:r>
          </w:p>
        </w:tc>
        <w:tc>
          <w:tcPr>
            <w:tcW w:w="3198" w:type="dxa"/>
            <w:vAlign w:val="center"/>
          </w:tcPr>
          <w:p w14:paraId="0E81346E">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（万元）</w:t>
            </w:r>
          </w:p>
        </w:tc>
      </w:tr>
      <w:tr w14:paraId="13C9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98" w:type="dxa"/>
            <w:vAlign w:val="center"/>
          </w:tcPr>
          <w:p w14:paraId="2BECAC5E">
            <w:pPr>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发放一次性创业补贴金额</w:t>
            </w:r>
          </w:p>
        </w:tc>
        <w:tc>
          <w:tcPr>
            <w:tcW w:w="3198" w:type="dxa"/>
            <w:vAlign w:val="center"/>
          </w:tcPr>
          <w:p w14:paraId="7276C651">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（万元）</w:t>
            </w:r>
          </w:p>
        </w:tc>
      </w:tr>
      <w:tr w14:paraId="71E5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98" w:type="dxa"/>
            <w:vAlign w:val="center"/>
          </w:tcPr>
          <w:p w14:paraId="48BE5306">
            <w:pPr>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创业培训人次数</w:t>
            </w:r>
          </w:p>
        </w:tc>
        <w:tc>
          <w:tcPr>
            <w:tcW w:w="3198" w:type="dxa"/>
            <w:vAlign w:val="center"/>
          </w:tcPr>
          <w:p w14:paraId="36DFAD0A">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（人次）</w:t>
            </w:r>
          </w:p>
        </w:tc>
      </w:tr>
      <w:tr w14:paraId="6BE4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98" w:type="dxa"/>
            <w:vAlign w:val="center"/>
          </w:tcPr>
          <w:p w14:paraId="44723CEC">
            <w:pPr>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参与活动的创业导师人数</w:t>
            </w:r>
          </w:p>
        </w:tc>
        <w:tc>
          <w:tcPr>
            <w:tcW w:w="3198" w:type="dxa"/>
            <w:vAlign w:val="center"/>
          </w:tcPr>
          <w:p w14:paraId="711F3D7F">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（人）</w:t>
            </w:r>
          </w:p>
        </w:tc>
      </w:tr>
      <w:tr w14:paraId="0B78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98" w:type="dxa"/>
            <w:vAlign w:val="center"/>
          </w:tcPr>
          <w:p w14:paraId="510308FF">
            <w:pPr>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lang w:eastAsia="zh-CN"/>
              </w:rPr>
              <w:t>提供创业指导人次数</w:t>
            </w:r>
          </w:p>
        </w:tc>
        <w:tc>
          <w:tcPr>
            <w:tcW w:w="3198" w:type="dxa"/>
            <w:vAlign w:val="center"/>
          </w:tcPr>
          <w:p w14:paraId="1A3F0247">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w:t>
            </w:r>
            <w:r>
              <w:rPr>
                <w:rFonts w:hint="default" w:ascii="Times New Roman" w:hAnsi="Times New Roman" w:eastAsia="仿宋_GB2312" w:cs="Times New Roman"/>
                <w:b w:val="0"/>
                <w:bCs w:val="0"/>
                <w:color w:val="auto"/>
                <w:sz w:val="30"/>
                <w:szCs w:val="30"/>
                <w:highlight w:val="none"/>
                <w:lang w:eastAsia="zh-CN"/>
              </w:rPr>
              <w:t>人</w:t>
            </w:r>
            <w:r>
              <w:rPr>
                <w:rFonts w:hint="default" w:ascii="Times New Roman" w:hAnsi="Times New Roman" w:eastAsia="仿宋_GB2312" w:cs="Times New Roman"/>
                <w:b w:val="0"/>
                <w:bCs w:val="0"/>
                <w:color w:val="auto"/>
                <w:sz w:val="30"/>
                <w:szCs w:val="30"/>
                <w:highlight w:val="none"/>
              </w:rPr>
              <w:t>次）</w:t>
            </w:r>
          </w:p>
        </w:tc>
      </w:tr>
      <w:tr w14:paraId="7321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98" w:type="dxa"/>
            <w:vAlign w:val="center"/>
          </w:tcPr>
          <w:p w14:paraId="4C578AE1">
            <w:pPr>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组织创业企业招聘会场次</w:t>
            </w:r>
          </w:p>
        </w:tc>
        <w:tc>
          <w:tcPr>
            <w:tcW w:w="3198" w:type="dxa"/>
            <w:vAlign w:val="center"/>
          </w:tcPr>
          <w:p w14:paraId="362231D8">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（场次）</w:t>
            </w:r>
          </w:p>
        </w:tc>
      </w:tr>
      <w:tr w14:paraId="3D4C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5098" w:type="dxa"/>
            <w:vAlign w:val="center"/>
          </w:tcPr>
          <w:p w14:paraId="48329F7F">
            <w:pPr>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帮助创业企业招聘人数</w:t>
            </w:r>
          </w:p>
        </w:tc>
        <w:tc>
          <w:tcPr>
            <w:tcW w:w="3198" w:type="dxa"/>
            <w:vAlign w:val="center"/>
          </w:tcPr>
          <w:p w14:paraId="5400D7D0">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b w:val="0"/>
                <w:bCs w:val="0"/>
                <w:color w:val="auto"/>
                <w:sz w:val="30"/>
                <w:szCs w:val="30"/>
                <w:highlight w:val="none"/>
              </w:rPr>
            </w:pPr>
            <w:r>
              <w:rPr>
                <w:rFonts w:hint="default" w:ascii="Times New Roman" w:hAnsi="Times New Roman" w:eastAsia="仿宋_GB2312" w:cs="Times New Roman"/>
                <w:b w:val="0"/>
                <w:bCs w:val="0"/>
                <w:color w:val="auto"/>
                <w:sz w:val="30"/>
                <w:szCs w:val="30"/>
                <w:highlight w:val="none"/>
              </w:rPr>
              <w:t>（万人）</w:t>
            </w:r>
          </w:p>
        </w:tc>
      </w:tr>
    </w:tbl>
    <w:p w14:paraId="33153299">
      <w:pPr>
        <w:adjustRightInd w:val="0"/>
        <w:snapToGrid w:val="0"/>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方正仿宋_GBK" w:cs="Times New Roman"/>
          <w:b w:val="0"/>
          <w:bCs w:val="0"/>
          <w:color w:val="auto"/>
          <w:sz w:val="28"/>
          <w:szCs w:val="32"/>
          <w:highlight w:val="none"/>
        </w:rPr>
        <w:t xml:space="preserve">  </w:t>
      </w:r>
      <w:r>
        <w:rPr>
          <w:rFonts w:hint="default" w:ascii="Times New Roman" w:hAnsi="Times New Roman" w:eastAsia="仿宋_GB2312" w:cs="Times New Roman"/>
          <w:b w:val="0"/>
          <w:bCs w:val="0"/>
          <w:color w:val="auto"/>
          <w:sz w:val="28"/>
          <w:szCs w:val="32"/>
          <w:highlight w:val="none"/>
        </w:rPr>
        <w:t xml:space="preserve"> 注：以上数据均为活动期间汇总数据</w:t>
      </w:r>
      <w:r>
        <w:rPr>
          <w:rFonts w:hint="default" w:ascii="Times New Roman" w:hAnsi="Times New Roman" w:eastAsia="仿宋_GB2312" w:cs="Times New Roman"/>
          <w:b w:val="0"/>
          <w:bCs w:val="0"/>
          <w:color w:val="auto"/>
          <w:sz w:val="28"/>
          <w:szCs w:val="32"/>
          <w:highlight w:val="none"/>
          <w:lang w:eastAsia="zh-CN"/>
        </w:rPr>
        <w:t>。</w:t>
      </w:r>
    </w:p>
    <w:p w14:paraId="0739EC70">
      <w:pPr>
        <w:rPr>
          <w:rFonts w:hint="eastAsia"/>
        </w:rPr>
      </w:pPr>
    </w:p>
    <w:sectPr>
      <w:footerReference r:id="rId4" w:type="default"/>
      <w:footerReference r:id="rId5"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CA976D-3572-414C-87D9-2603739C44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39A0B4AD-BE10-4EFC-BFD1-A1B7E060F30F}"/>
  </w:font>
  <w:font w:name="仿宋_GB2312">
    <w:panose1 w:val="02010609030101010101"/>
    <w:charset w:val="86"/>
    <w:family w:val="modern"/>
    <w:pitch w:val="default"/>
    <w:sig w:usb0="00000001" w:usb1="080E0000" w:usb2="00000000" w:usb3="00000000" w:csb0="00040000" w:csb1="00000000"/>
    <w:embedRegular r:id="rId3" w:fontKey="{F7F9851F-3E75-4A89-B986-74718714897A}"/>
  </w:font>
  <w:font w:name="楷体_GB2312">
    <w:panose1 w:val="02010609030101010101"/>
    <w:charset w:val="86"/>
    <w:family w:val="auto"/>
    <w:pitch w:val="default"/>
    <w:sig w:usb0="00000001" w:usb1="080E0000" w:usb2="00000000" w:usb3="00000000" w:csb0="00040000" w:csb1="00000000"/>
    <w:embedRegular r:id="rId4" w:fontKey="{1AE044A2-C93A-41CC-9CBF-AED22472C103}"/>
  </w:font>
  <w:font w:name="方正仿宋_GBK">
    <w:panose1 w:val="02000000000000000000"/>
    <w:charset w:val="86"/>
    <w:family w:val="auto"/>
    <w:pitch w:val="default"/>
    <w:sig w:usb0="A00002BF" w:usb1="38CF7CFA" w:usb2="00082016" w:usb3="00000000" w:csb0="00040001" w:csb1="00000000"/>
    <w:embedRegular r:id="rId5" w:fontKey="{34EAB781-C489-4B1C-978A-AB71F1936A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99A5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B4895">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DB4895">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C9A42">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AACAE">
                          <w:pPr>
                            <w:pStyle w:val="7"/>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14:paraId="6B6B371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C9AACAE">
                    <w:pPr>
                      <w:pStyle w:val="7"/>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14:paraId="6B6B3718"/>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7CD8">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0FB67DA2">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21D5A9C"/>
    <w:rsid w:val="4BFDAB2F"/>
    <w:rsid w:val="5BDC197B"/>
    <w:rsid w:val="5DDED068"/>
    <w:rsid w:val="5FBBE715"/>
    <w:rsid w:val="5FFDA43A"/>
    <w:rsid w:val="6EFDB001"/>
    <w:rsid w:val="6F7F5BA9"/>
    <w:rsid w:val="74934465"/>
    <w:rsid w:val="8FABB99D"/>
    <w:rsid w:val="8FFDC679"/>
    <w:rsid w:val="A7ED105D"/>
    <w:rsid w:val="B97FF1A8"/>
    <w:rsid w:val="B9A7A743"/>
    <w:rsid w:val="BFE66797"/>
    <w:rsid w:val="CBBCF672"/>
    <w:rsid w:val="D75F67FC"/>
    <w:rsid w:val="EFD77B40"/>
    <w:rsid w:val="F3FFD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Plain Text"/>
    <w:basedOn w:val="1"/>
    <w:qFormat/>
    <w:uiPriority w:val="0"/>
    <w:rPr>
      <w:rFonts w:ascii="宋体" w:hAnsi="Courier New"/>
    </w:rPr>
  </w:style>
  <w:style w:type="paragraph" w:styleId="6">
    <w:name w:val="Date"/>
    <w:basedOn w:val="1"/>
    <w:next w:val="1"/>
    <w:qFormat/>
    <w:uiPriority w:val="0"/>
    <w:rPr>
      <w:rFonts w:ascii="仿宋_GB2312" w:eastAsia="仿宋_GB2312"/>
      <w:sz w:val="32"/>
    </w:rPr>
  </w:style>
  <w:style w:type="paragraph" w:styleId="7">
    <w:name w:val="footer"/>
    <w:basedOn w:val="1"/>
    <w:next w:val="2"/>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FF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paragraph" w:customStyle="1" w:styleId="21">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character" w:customStyle="1" w:styleId="22">
    <w:name w:val="Hei Ti1"/>
    <w:qFormat/>
    <w:uiPriority w:val="0"/>
    <w:rPr>
      <w:rFonts w:ascii="黑体" w:hAnsi="黑体" w:eastAsia="黑体" w:cs="黑体"/>
      <w:sz w:val="32"/>
    </w:rPr>
  </w:style>
  <w:style w:type="character" w:customStyle="1" w:styleId="23">
    <w:name w:val="Hei Ti Bold2"/>
    <w:qFormat/>
    <w:uiPriority w:val="0"/>
    <w:rPr>
      <w:rFonts w:ascii="黑体" w:hAnsi="黑体" w:eastAsia="黑体" w:cs="黑体"/>
      <w:b/>
      <w:sz w:val="32"/>
    </w:rPr>
  </w:style>
  <w:style w:type="character" w:customStyle="1" w:styleId="24">
    <w:name w:val="Hei Ti Bold3"/>
    <w:qFormat/>
    <w:uiPriority w:val="0"/>
    <w:rPr>
      <w:rFonts w:ascii="黑体" w:hAnsi="黑体" w:eastAsia="黑体" w:cs="黑体"/>
      <w:b/>
      <w:sz w:val="36"/>
    </w:rPr>
  </w:style>
  <w:style w:type="character" w:customStyle="1" w:styleId="25">
    <w:name w:val="GB_23122"/>
    <w:qFormat/>
    <w:uiPriority w:val="0"/>
    <w:rPr>
      <w:rFonts w:ascii="仿宋_GB2312" w:hAnsi="仿宋_GB2312" w:eastAsia="仿宋_GB2312" w:cs="仿宋_GB2312"/>
      <w:sz w:val="32"/>
    </w:rPr>
  </w:style>
  <w:style w:type="character" w:customStyle="1" w:styleId="26">
    <w:name w:val="GB_23123"/>
    <w:qFormat/>
    <w:uiPriority w:val="0"/>
    <w:rPr>
      <w:rFonts w:ascii="仿宋_GB2312" w:hAnsi="仿宋_GB2312" w:eastAsia="仿宋_GB2312" w:cs="仿宋_GB2312"/>
      <w:sz w:val="36"/>
    </w:rPr>
  </w:style>
  <w:style w:type="character" w:customStyle="1" w:styleId="27">
    <w:name w:val="Red_Color1"/>
    <w:qFormat/>
    <w:uiPriority w:val="0"/>
    <w:rPr>
      <w:rFonts w:ascii="方正小标宋简体" w:hAnsi="方正小标宋简体" w:eastAsia="方正小标宋简体" w:cs="方正小标宋简体"/>
      <w:color w:val="000000"/>
      <w:sz w:val="65"/>
    </w:rPr>
  </w:style>
  <w:style w:type="character" w:customStyle="1" w:styleId="28">
    <w:name w:val="KaiTi1"/>
    <w:qFormat/>
    <w:uiPriority w:val="0"/>
    <w:rPr>
      <w:rFonts w:ascii="楷体_GB2312" w:hAnsi="楷体_GB2312" w:eastAsia="楷体_GB2312" w:cs="楷体_GB2312"/>
      <w:sz w:val="32"/>
    </w:rPr>
  </w:style>
  <w:style w:type="character" w:customStyle="1" w:styleId="29">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7</Pages>
  <Words>3109</Words>
  <Characters>3200</Characters>
  <Lines>1</Lines>
  <Paragraphs>1</Paragraphs>
  <TotalTime>2</TotalTime>
  <ScaleCrop>false</ScaleCrop>
  <LinksUpToDate>false</LinksUpToDate>
  <CharactersWithSpaces>3257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2020-09-16T14:56:00Z</dcterms:created>
  <dc:creator>admin</dc:creator>
  <cp:lastModifiedBy>佟萌萌</cp:lastModifiedBy>
  <cp:lastPrinted>2025-07-22T17:56:00Z</cp:lastPrinted>
  <dcterms:modified xsi:type="dcterms:W3CDTF">2025-07-22T08:15:55Z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968EA1003CE322C962087E68234130EA</vt:lpwstr>
  </property>
  <property fmtid="{D5CDD505-2E9C-101B-9397-08002B2CF9AE}" pid="4" name="KSOTemplateDocerSaveRecord">
    <vt:lpwstr>eyJoZGlkIjoiYzA2Zjg1M2UzNzA3NDhiMTI3MTJmMDBmNzZjODczMDgiLCJ1c2VySWQiOiIxNjg5NjI2OTUwIn0=</vt:lpwstr>
  </property>
</Properties>
</file>