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ACE37">
      <w:pPr>
        <w:overflowPunct w:val="0"/>
        <w:autoSpaceDE w:val="0"/>
        <w:autoSpaceDN w:val="0"/>
        <w:spacing w:line="600" w:lineRule="exact"/>
        <w:ind w:left="962" w:leftChars="458" w:right="985" w:rightChars="469" w:firstLine="18" w:firstLineChars="0"/>
        <w:jc w:val="distribute"/>
        <w:rPr>
          <w:rFonts w:hint="eastAsia" w:asciiTheme="majorEastAsia" w:hAnsiTheme="majorEastAsia" w:eastAsiaTheme="majorEastAsia" w:cstheme="majorEastAsia"/>
          <w:b/>
          <w:bCs/>
          <w:spacing w:val="-10"/>
          <w:sz w:val="44"/>
          <w:szCs w:val="44"/>
          <w:lang w:eastAsia="zh-CN"/>
        </w:rPr>
      </w:pPr>
      <w:r>
        <w:rPr>
          <w:rFonts w:hint="eastAsia" w:asciiTheme="majorEastAsia" w:hAnsiTheme="majorEastAsia" w:eastAsiaTheme="majorEastAsia" w:cstheme="majorEastAsia"/>
          <w:b/>
          <w:bCs/>
          <w:spacing w:val="-10"/>
          <w:sz w:val="44"/>
          <w:szCs w:val="44"/>
          <w:lang w:eastAsia="zh-CN"/>
        </w:rPr>
        <w:t>河北省</w:t>
      </w:r>
      <w:r>
        <w:rPr>
          <w:rFonts w:hint="eastAsia" w:asciiTheme="majorEastAsia" w:hAnsiTheme="majorEastAsia" w:eastAsiaTheme="majorEastAsia" w:cstheme="majorEastAsia"/>
          <w:b/>
          <w:bCs/>
          <w:spacing w:val="-10"/>
          <w:sz w:val="44"/>
          <w:szCs w:val="44"/>
        </w:rPr>
        <w:t>人力资源</w:t>
      </w:r>
      <w:r>
        <w:rPr>
          <w:rFonts w:hint="eastAsia" w:asciiTheme="majorEastAsia" w:hAnsiTheme="majorEastAsia" w:eastAsiaTheme="majorEastAsia" w:cstheme="majorEastAsia"/>
          <w:b/>
          <w:bCs/>
          <w:spacing w:val="-10"/>
          <w:sz w:val="44"/>
          <w:szCs w:val="44"/>
          <w:lang w:eastAsia="zh-CN"/>
        </w:rPr>
        <w:t>和</w:t>
      </w:r>
      <w:r>
        <w:rPr>
          <w:rFonts w:hint="eastAsia" w:asciiTheme="majorEastAsia" w:hAnsiTheme="majorEastAsia" w:eastAsiaTheme="majorEastAsia" w:cstheme="majorEastAsia"/>
          <w:b/>
          <w:bCs/>
          <w:spacing w:val="-10"/>
          <w:sz w:val="44"/>
          <w:szCs w:val="44"/>
        </w:rPr>
        <w:t>社会保障</w:t>
      </w:r>
      <w:r>
        <w:rPr>
          <w:rFonts w:hint="eastAsia" w:asciiTheme="majorEastAsia" w:hAnsiTheme="majorEastAsia" w:eastAsiaTheme="majorEastAsia" w:cstheme="majorEastAsia"/>
          <w:b/>
          <w:bCs/>
          <w:spacing w:val="-10"/>
          <w:sz w:val="44"/>
          <w:szCs w:val="44"/>
          <w:lang w:eastAsia="zh-CN"/>
        </w:rPr>
        <w:t>厅</w:t>
      </w:r>
    </w:p>
    <w:p w14:paraId="436E9E35">
      <w:pPr>
        <w:overflowPunct w:val="0"/>
        <w:autoSpaceDE w:val="0"/>
        <w:autoSpaceDN w:val="0"/>
        <w:spacing w:line="600" w:lineRule="exact"/>
        <w:ind w:left="962" w:leftChars="458" w:right="985" w:rightChars="469" w:firstLine="18" w:firstLineChars="0"/>
        <w:jc w:val="distribute"/>
        <w:rPr>
          <w:rFonts w:hint="eastAsia" w:asciiTheme="majorEastAsia" w:hAnsiTheme="majorEastAsia" w:eastAsiaTheme="majorEastAsia" w:cstheme="majorEastAsia"/>
          <w:b/>
          <w:bCs/>
          <w:spacing w:val="-10"/>
          <w:sz w:val="44"/>
          <w:szCs w:val="44"/>
          <w:lang w:eastAsia="zh-CN"/>
        </w:rPr>
      </w:pPr>
      <w:r>
        <w:rPr>
          <w:rFonts w:hint="eastAsia" w:asciiTheme="majorEastAsia" w:hAnsiTheme="majorEastAsia" w:eastAsiaTheme="majorEastAsia" w:cstheme="majorEastAsia"/>
          <w:b/>
          <w:bCs/>
          <w:spacing w:val="-10"/>
          <w:sz w:val="44"/>
          <w:szCs w:val="44"/>
        </w:rPr>
        <w:t>中国银行股份有限公司</w:t>
      </w:r>
      <w:r>
        <w:rPr>
          <w:rFonts w:hint="eastAsia" w:asciiTheme="majorEastAsia" w:hAnsiTheme="majorEastAsia" w:eastAsiaTheme="majorEastAsia" w:cstheme="majorEastAsia"/>
          <w:b/>
          <w:bCs/>
          <w:spacing w:val="-10"/>
          <w:sz w:val="44"/>
          <w:szCs w:val="44"/>
          <w:lang w:eastAsia="zh-CN"/>
        </w:rPr>
        <w:t>河北省分行</w:t>
      </w:r>
    </w:p>
    <w:p w14:paraId="316C66FA">
      <w:pPr>
        <w:overflowPunct w:val="0"/>
        <w:autoSpaceDE w:val="0"/>
        <w:autoSpaceDN w:val="0"/>
        <w:spacing w:line="600" w:lineRule="exact"/>
        <w:jc w:val="center"/>
        <w:rPr>
          <w:rFonts w:hint="eastAsia" w:asciiTheme="majorEastAsia" w:hAnsiTheme="majorEastAsia" w:eastAsiaTheme="majorEastAsia" w:cstheme="majorEastAsia"/>
          <w:b/>
          <w:bCs/>
          <w:spacing w:val="-10"/>
          <w:sz w:val="44"/>
          <w:szCs w:val="44"/>
        </w:rPr>
      </w:pPr>
      <w:r>
        <w:rPr>
          <w:rFonts w:hint="eastAsia" w:asciiTheme="majorEastAsia" w:hAnsiTheme="majorEastAsia" w:eastAsiaTheme="majorEastAsia" w:cstheme="majorEastAsia"/>
          <w:b/>
          <w:bCs/>
          <w:spacing w:val="-10"/>
          <w:sz w:val="44"/>
          <w:szCs w:val="44"/>
        </w:rPr>
        <w:t>关于开展</w:t>
      </w:r>
      <w:r>
        <w:rPr>
          <w:rFonts w:hint="eastAsia" w:asciiTheme="majorEastAsia" w:hAnsiTheme="majorEastAsia" w:eastAsiaTheme="majorEastAsia" w:cstheme="majorEastAsia"/>
          <w:b/>
          <w:bCs/>
          <w:spacing w:val="-10"/>
          <w:sz w:val="44"/>
          <w:szCs w:val="44"/>
          <w:lang w:eastAsia="zh-CN"/>
        </w:rPr>
        <w:t>“人社惠企贷”</w:t>
      </w:r>
      <w:r>
        <w:rPr>
          <w:rFonts w:hint="eastAsia" w:asciiTheme="majorEastAsia" w:hAnsiTheme="majorEastAsia" w:eastAsiaTheme="majorEastAsia" w:cstheme="majorEastAsia"/>
          <w:b/>
          <w:bCs/>
          <w:spacing w:val="-10"/>
          <w:sz w:val="44"/>
          <w:szCs w:val="44"/>
        </w:rPr>
        <w:t>金融助企稳岗扩岗</w:t>
      </w:r>
    </w:p>
    <w:p w14:paraId="4DD46859">
      <w:pPr>
        <w:overflowPunct w:val="0"/>
        <w:autoSpaceDE w:val="0"/>
        <w:autoSpaceDN w:val="0"/>
        <w:spacing w:line="600" w:lineRule="exact"/>
        <w:jc w:val="center"/>
        <w:rPr>
          <w:rFonts w:hint="eastAsia" w:asciiTheme="majorEastAsia" w:hAnsiTheme="majorEastAsia" w:eastAsiaTheme="majorEastAsia" w:cstheme="majorEastAsia"/>
          <w:b/>
          <w:bCs/>
          <w:spacing w:val="-10"/>
          <w:sz w:val="44"/>
          <w:szCs w:val="44"/>
        </w:rPr>
      </w:pPr>
      <w:r>
        <w:rPr>
          <w:rFonts w:hint="eastAsia" w:asciiTheme="majorEastAsia" w:hAnsiTheme="majorEastAsia" w:eastAsiaTheme="majorEastAsia" w:cstheme="majorEastAsia"/>
          <w:b/>
          <w:bCs/>
          <w:spacing w:val="-10"/>
          <w:sz w:val="44"/>
          <w:szCs w:val="44"/>
        </w:rPr>
        <w:t>有关事项的通知</w:t>
      </w:r>
    </w:p>
    <w:p w14:paraId="6D6ECBC4">
      <w:pPr>
        <w:keepNext w:val="0"/>
        <w:keepLines w:val="0"/>
        <w:pageBreakBefore w:val="0"/>
        <w:widowControl w:val="0"/>
        <w:kinsoku/>
        <w:wordWrap/>
        <w:overflowPunct w:val="0"/>
        <w:topLinePunct w:val="0"/>
        <w:autoSpaceDE w:val="0"/>
        <w:autoSpaceDN w:val="0"/>
        <w:bidi w:val="0"/>
        <w:adjustRightInd/>
        <w:spacing w:line="600" w:lineRule="exact"/>
        <w:jc w:val="both"/>
        <w:rPr>
          <w:rFonts w:hint="eastAsia" w:ascii="仿宋" w:hAnsi="仿宋" w:eastAsia="仿宋" w:cs="仿宋"/>
          <w:b w:val="0"/>
          <w:bCs w:val="0"/>
          <w:sz w:val="30"/>
          <w:szCs w:val="30"/>
        </w:rPr>
      </w:pPr>
    </w:p>
    <w:p w14:paraId="61163B9D">
      <w:pPr>
        <w:keepNext w:val="0"/>
        <w:keepLines w:val="0"/>
        <w:pageBreakBefore w:val="0"/>
        <w:widowControl w:val="0"/>
        <w:kinsoku/>
        <w:wordWrap/>
        <w:overflowPunct w:val="0"/>
        <w:topLinePunct w:val="0"/>
        <w:autoSpaceDE w:val="0"/>
        <w:autoSpaceDN w:val="0"/>
        <w:bidi w:val="0"/>
        <w:adjustRightInd/>
        <w:spacing w:line="600" w:lineRule="exact"/>
        <w:jc w:val="both"/>
        <w:rPr>
          <w:rFonts w:hint="eastAsia" w:ascii="仿宋" w:hAnsi="仿宋" w:eastAsia="仿宋" w:cs="仿宋"/>
          <w:b/>
          <w:bCs/>
          <w:sz w:val="36"/>
          <w:szCs w:val="36"/>
        </w:rPr>
      </w:pPr>
      <w:r>
        <w:rPr>
          <w:rFonts w:hint="eastAsia" w:ascii="方正仿宋_GB2312" w:hAnsi="方正仿宋_GB2312" w:eastAsia="方正仿宋_GB2312" w:cs="方正仿宋_GB2312"/>
          <w:b/>
          <w:bCs/>
          <w:color w:val="000000"/>
          <w:kern w:val="0"/>
          <w:sz w:val="36"/>
          <w:szCs w:val="36"/>
          <w:lang w:val="en-US" w:eastAsia="zh-CN" w:bidi="ar"/>
        </w:rPr>
        <w:t>各市（含定州、辛集市）人力资源社会保障局、雄安新区管委会公共服务局、</w:t>
      </w:r>
      <w:r>
        <w:rPr>
          <w:rFonts w:hint="eastAsia" w:ascii="仿宋" w:hAnsi="仿宋" w:eastAsia="仿宋" w:cs="仿宋"/>
          <w:b/>
          <w:bCs/>
          <w:sz w:val="36"/>
          <w:szCs w:val="36"/>
        </w:rPr>
        <w:t>中国银行</w:t>
      </w:r>
      <w:r>
        <w:rPr>
          <w:rFonts w:hint="eastAsia" w:ascii="仿宋" w:hAnsi="仿宋" w:eastAsia="仿宋" w:cs="仿宋"/>
          <w:b/>
          <w:bCs/>
          <w:sz w:val="36"/>
          <w:szCs w:val="36"/>
          <w:lang w:eastAsia="zh-CN"/>
        </w:rPr>
        <w:t>河北省</w:t>
      </w:r>
      <w:r>
        <w:rPr>
          <w:rFonts w:hint="eastAsia" w:ascii="仿宋" w:hAnsi="仿宋" w:eastAsia="仿宋" w:cs="仿宋"/>
          <w:b/>
          <w:bCs/>
          <w:sz w:val="36"/>
          <w:szCs w:val="36"/>
        </w:rPr>
        <w:t>各分行：</w:t>
      </w:r>
    </w:p>
    <w:p w14:paraId="24E8191F">
      <w:pPr>
        <w:keepNext w:val="0"/>
        <w:keepLines w:val="0"/>
        <w:pageBreakBefore w:val="0"/>
        <w:widowControl w:val="0"/>
        <w:kinsoku/>
        <w:wordWrap/>
        <w:overflowPunct w:val="0"/>
        <w:topLinePunct w:val="0"/>
        <w:autoSpaceDE w:val="0"/>
        <w:autoSpaceDN w:val="0"/>
        <w:bidi w:val="0"/>
        <w:adjustRightInd/>
        <w:spacing w:line="600" w:lineRule="exact"/>
        <w:ind w:firstLine="723" w:firstLineChars="200"/>
        <w:jc w:val="both"/>
        <w:rPr>
          <w:rFonts w:hint="eastAsia" w:ascii="仿宋" w:hAnsi="仿宋" w:eastAsia="仿宋" w:cs="仿宋"/>
          <w:b/>
          <w:bCs/>
          <w:sz w:val="36"/>
          <w:szCs w:val="36"/>
        </w:rPr>
      </w:pPr>
      <w:r>
        <w:rPr>
          <w:rFonts w:hint="eastAsia" w:ascii="仿宋" w:hAnsi="仿宋" w:eastAsia="仿宋" w:cs="仿宋"/>
          <w:b/>
          <w:bCs/>
          <w:sz w:val="36"/>
          <w:szCs w:val="36"/>
          <w:lang w:eastAsia="zh-CN"/>
        </w:rPr>
        <w:t>根据《</w:t>
      </w:r>
      <w:r>
        <w:rPr>
          <w:rFonts w:hint="eastAsia" w:ascii="仿宋" w:hAnsi="仿宋" w:eastAsia="仿宋" w:cs="仿宋"/>
          <w:b/>
          <w:bCs/>
          <w:spacing w:val="0"/>
          <w:sz w:val="36"/>
          <w:szCs w:val="36"/>
        </w:rPr>
        <w:t>人力资源社会保障部</w:t>
      </w:r>
      <w:r>
        <w:rPr>
          <w:rFonts w:hint="eastAsia" w:ascii="仿宋" w:hAnsi="仿宋" w:eastAsia="仿宋" w:cs="仿宋"/>
          <w:b/>
          <w:bCs/>
          <w:spacing w:val="0"/>
          <w:sz w:val="36"/>
          <w:szCs w:val="36"/>
          <w:lang w:eastAsia="zh-CN"/>
        </w:rPr>
        <w:t>办公厅</w:t>
      </w:r>
      <w:r>
        <w:rPr>
          <w:rFonts w:hint="eastAsia" w:ascii="仿宋" w:hAnsi="仿宋" w:eastAsia="仿宋" w:cs="仿宋"/>
          <w:b/>
          <w:bCs/>
          <w:spacing w:val="0"/>
          <w:sz w:val="36"/>
          <w:szCs w:val="36"/>
          <w:lang w:val="en-US" w:eastAsia="zh-CN"/>
        </w:rPr>
        <w:t xml:space="preserve"> </w:t>
      </w:r>
      <w:r>
        <w:rPr>
          <w:rFonts w:hint="eastAsia" w:ascii="仿宋" w:hAnsi="仿宋" w:eastAsia="仿宋" w:cs="仿宋"/>
          <w:b/>
          <w:bCs/>
          <w:spacing w:val="0"/>
          <w:sz w:val="36"/>
          <w:szCs w:val="36"/>
          <w:lang w:eastAsia="zh-CN"/>
        </w:rPr>
        <w:t>关于与</w:t>
      </w:r>
      <w:r>
        <w:rPr>
          <w:rFonts w:hint="eastAsia" w:ascii="仿宋" w:hAnsi="仿宋" w:eastAsia="仿宋" w:cs="仿宋"/>
          <w:b/>
          <w:bCs/>
          <w:spacing w:val="0"/>
          <w:sz w:val="36"/>
          <w:szCs w:val="36"/>
        </w:rPr>
        <w:t>中国银行股份有限公司</w:t>
      </w:r>
      <w:r>
        <w:rPr>
          <w:rFonts w:hint="eastAsia" w:ascii="仿宋" w:hAnsi="仿宋" w:eastAsia="仿宋" w:cs="仿宋"/>
          <w:b/>
          <w:bCs/>
          <w:spacing w:val="0"/>
          <w:sz w:val="36"/>
          <w:szCs w:val="36"/>
          <w:lang w:eastAsia="zh-CN"/>
        </w:rPr>
        <w:t>合作</w:t>
      </w:r>
      <w:r>
        <w:rPr>
          <w:rFonts w:hint="eastAsia" w:ascii="仿宋" w:hAnsi="仿宋" w:eastAsia="仿宋" w:cs="仿宋"/>
          <w:b/>
          <w:bCs/>
          <w:spacing w:val="0"/>
          <w:sz w:val="36"/>
          <w:szCs w:val="36"/>
        </w:rPr>
        <w:t>开展金融助企稳岗扩岗有关事项的通知</w:t>
      </w:r>
      <w:r>
        <w:rPr>
          <w:rFonts w:hint="eastAsia" w:ascii="仿宋" w:hAnsi="仿宋" w:eastAsia="仿宋" w:cs="仿宋"/>
          <w:b/>
          <w:bCs/>
          <w:sz w:val="36"/>
          <w:szCs w:val="36"/>
          <w:lang w:eastAsia="zh-CN"/>
        </w:rPr>
        <w:t>》（</w:t>
      </w:r>
      <w:r>
        <w:rPr>
          <w:rFonts w:hint="eastAsia" w:ascii="仿宋" w:hAnsi="仿宋" w:eastAsia="仿宋" w:cs="仿宋"/>
          <w:b/>
          <w:bCs/>
          <w:spacing w:val="0"/>
          <w:sz w:val="36"/>
          <w:szCs w:val="36"/>
          <w:lang w:eastAsia="zh-CN"/>
        </w:rPr>
        <w:t>人社厅函</w:t>
      </w:r>
      <w:r>
        <w:rPr>
          <w:rFonts w:hint="eastAsia" w:ascii="仿宋" w:hAnsi="仿宋" w:eastAsia="仿宋" w:cs="仿宋"/>
          <w:b/>
          <w:bCs/>
          <w:spacing w:val="0"/>
          <w:sz w:val="36"/>
          <w:szCs w:val="36"/>
          <w:lang w:val="en-US" w:eastAsia="zh-CN"/>
        </w:rPr>
        <w:t>〔2022〕164号</w:t>
      </w:r>
      <w:r>
        <w:rPr>
          <w:rFonts w:hint="eastAsia" w:ascii="仿宋" w:hAnsi="仿宋" w:eastAsia="仿宋" w:cs="仿宋"/>
          <w:b/>
          <w:bCs/>
          <w:sz w:val="36"/>
          <w:szCs w:val="36"/>
          <w:lang w:eastAsia="zh-CN"/>
        </w:rPr>
        <w:t>）相关要求，省</w:t>
      </w:r>
      <w:r>
        <w:rPr>
          <w:rFonts w:hint="eastAsia" w:ascii="仿宋" w:hAnsi="仿宋" w:eastAsia="仿宋" w:cs="仿宋"/>
          <w:b/>
          <w:bCs/>
          <w:sz w:val="36"/>
          <w:szCs w:val="36"/>
        </w:rPr>
        <w:t>人力资源社会保障</w:t>
      </w:r>
      <w:r>
        <w:rPr>
          <w:rFonts w:hint="eastAsia" w:ascii="仿宋" w:hAnsi="仿宋" w:eastAsia="仿宋" w:cs="仿宋"/>
          <w:b/>
          <w:bCs/>
          <w:sz w:val="36"/>
          <w:szCs w:val="36"/>
          <w:lang w:eastAsia="zh-CN"/>
        </w:rPr>
        <w:t>厅会同</w:t>
      </w:r>
      <w:r>
        <w:rPr>
          <w:rFonts w:hint="eastAsia" w:ascii="仿宋" w:hAnsi="仿宋" w:eastAsia="仿宋" w:cs="仿宋"/>
          <w:b/>
          <w:bCs/>
          <w:sz w:val="36"/>
          <w:szCs w:val="36"/>
        </w:rPr>
        <w:t>中国银行</w:t>
      </w:r>
      <w:r>
        <w:rPr>
          <w:rFonts w:hint="eastAsia" w:ascii="仿宋" w:hAnsi="仿宋" w:eastAsia="仿宋" w:cs="仿宋"/>
          <w:b/>
          <w:bCs/>
          <w:sz w:val="36"/>
          <w:szCs w:val="36"/>
          <w:lang w:eastAsia="zh-CN"/>
        </w:rPr>
        <w:t>河北省分行</w:t>
      </w:r>
      <w:r>
        <w:rPr>
          <w:rFonts w:hint="eastAsia" w:ascii="仿宋" w:hAnsi="仿宋" w:eastAsia="仿宋" w:cs="仿宋"/>
          <w:b/>
          <w:bCs/>
          <w:sz w:val="36"/>
          <w:szCs w:val="36"/>
        </w:rPr>
        <w:t>决定面向</w:t>
      </w:r>
      <w:r>
        <w:rPr>
          <w:rFonts w:hint="eastAsia" w:ascii="仿宋" w:hAnsi="仿宋" w:eastAsia="仿宋" w:cs="仿宋"/>
          <w:b/>
          <w:bCs/>
          <w:sz w:val="36"/>
          <w:szCs w:val="36"/>
          <w:lang w:eastAsia="zh-CN"/>
        </w:rPr>
        <w:t>我省</w:t>
      </w:r>
      <w:r>
        <w:rPr>
          <w:rFonts w:hint="eastAsia" w:ascii="仿宋" w:hAnsi="仿宋" w:eastAsia="仿宋" w:cs="仿宋"/>
          <w:b/>
          <w:bCs/>
          <w:sz w:val="36"/>
          <w:szCs w:val="36"/>
        </w:rPr>
        <w:t>实体经济和劳动密集型小微企业</w:t>
      </w:r>
      <w:r>
        <w:rPr>
          <w:rFonts w:hint="eastAsia" w:ascii="仿宋" w:hAnsi="仿宋" w:eastAsia="仿宋" w:cs="仿宋"/>
          <w:b/>
          <w:bCs/>
          <w:sz w:val="36"/>
          <w:szCs w:val="36"/>
          <w:lang w:eastAsia="zh-CN"/>
        </w:rPr>
        <w:t>开办“人社惠企贷”，助力企业</w:t>
      </w:r>
      <w:r>
        <w:rPr>
          <w:rFonts w:hint="eastAsia" w:ascii="仿宋" w:hAnsi="仿宋" w:eastAsia="仿宋" w:cs="仿宋"/>
          <w:b/>
          <w:bCs/>
          <w:sz w:val="36"/>
          <w:szCs w:val="36"/>
        </w:rPr>
        <w:t>稳岗扩岗</w:t>
      </w:r>
      <w:r>
        <w:rPr>
          <w:rFonts w:hint="eastAsia" w:ascii="仿宋" w:hAnsi="仿宋" w:eastAsia="仿宋" w:cs="仿宋"/>
          <w:b/>
          <w:bCs/>
          <w:sz w:val="36"/>
          <w:szCs w:val="36"/>
          <w:lang w:eastAsia="zh-CN"/>
        </w:rPr>
        <w:t>促进</w:t>
      </w:r>
      <w:r>
        <w:rPr>
          <w:rFonts w:hint="eastAsia" w:ascii="仿宋" w:hAnsi="仿宋" w:eastAsia="仿宋" w:cs="仿宋"/>
          <w:b/>
          <w:bCs/>
          <w:sz w:val="36"/>
          <w:szCs w:val="36"/>
        </w:rPr>
        <w:t>就业</w:t>
      </w:r>
      <w:r>
        <w:rPr>
          <w:rFonts w:hint="eastAsia" w:ascii="仿宋" w:hAnsi="仿宋" w:eastAsia="仿宋" w:cs="仿宋"/>
          <w:b/>
          <w:bCs/>
          <w:sz w:val="36"/>
          <w:szCs w:val="36"/>
          <w:lang w:eastAsia="zh-CN"/>
        </w:rPr>
        <w:t>。</w:t>
      </w:r>
      <w:r>
        <w:rPr>
          <w:rFonts w:hint="eastAsia" w:ascii="仿宋" w:hAnsi="仿宋" w:eastAsia="仿宋" w:cs="仿宋"/>
          <w:b/>
          <w:bCs/>
          <w:sz w:val="36"/>
          <w:szCs w:val="36"/>
        </w:rPr>
        <w:t>现就有关事项通知如下：</w:t>
      </w:r>
    </w:p>
    <w:p w14:paraId="6D450360">
      <w:pPr>
        <w:keepNext w:val="0"/>
        <w:keepLines w:val="0"/>
        <w:pageBreakBefore w:val="0"/>
        <w:widowControl w:val="0"/>
        <w:kinsoku/>
        <w:wordWrap/>
        <w:overflowPunct w:val="0"/>
        <w:topLinePunct w:val="0"/>
        <w:autoSpaceDE w:val="0"/>
        <w:autoSpaceDN w:val="0"/>
        <w:bidi w:val="0"/>
        <w:adjustRightInd/>
        <w:spacing w:line="600" w:lineRule="exact"/>
        <w:ind w:firstLine="723" w:firstLineChars="200"/>
        <w:jc w:val="both"/>
        <w:rPr>
          <w:rFonts w:hint="eastAsia" w:ascii="黑体" w:hAnsi="黑体" w:eastAsia="黑体" w:cs="黑体"/>
          <w:b/>
          <w:bCs/>
          <w:sz w:val="36"/>
          <w:szCs w:val="36"/>
        </w:rPr>
      </w:pPr>
      <w:r>
        <w:rPr>
          <w:rFonts w:hint="eastAsia" w:ascii="黑体" w:hAnsi="黑体" w:eastAsia="黑体" w:cs="黑体"/>
          <w:b/>
          <w:bCs/>
          <w:sz w:val="36"/>
          <w:szCs w:val="36"/>
        </w:rPr>
        <w:t>一、支持范围</w:t>
      </w:r>
    </w:p>
    <w:p w14:paraId="0B09AE79">
      <w:pPr>
        <w:keepNext w:val="0"/>
        <w:keepLines w:val="0"/>
        <w:pageBreakBefore w:val="0"/>
        <w:widowControl w:val="0"/>
        <w:kinsoku/>
        <w:wordWrap/>
        <w:topLinePunct w:val="0"/>
        <w:bidi w:val="0"/>
        <w:adjustRightInd/>
        <w:spacing w:line="600" w:lineRule="exact"/>
        <w:ind w:firstLine="723" w:firstLineChars="200"/>
        <w:jc w:val="both"/>
        <w:rPr>
          <w:rFonts w:hint="eastAsia" w:ascii="仿宋" w:hAnsi="仿宋" w:eastAsia="仿宋" w:cs="仿宋"/>
          <w:b/>
          <w:bCs/>
          <w:sz w:val="36"/>
          <w:szCs w:val="36"/>
        </w:rPr>
      </w:pPr>
      <w:r>
        <w:rPr>
          <w:rFonts w:hint="eastAsia" w:ascii="仿宋" w:hAnsi="仿宋" w:eastAsia="仿宋" w:cs="仿宋"/>
          <w:b/>
          <w:bCs/>
          <w:sz w:val="36"/>
          <w:szCs w:val="36"/>
          <w:lang w:eastAsia="zh-CN"/>
        </w:rPr>
        <w:t>“人社惠企贷”支持</w:t>
      </w:r>
      <w:r>
        <w:rPr>
          <w:rFonts w:hint="eastAsia" w:ascii="仿宋" w:hAnsi="仿宋" w:eastAsia="仿宋" w:cs="仿宋"/>
          <w:b/>
          <w:bCs/>
          <w:sz w:val="36"/>
          <w:szCs w:val="36"/>
        </w:rPr>
        <w:t>吸纳就业人数多、稳岗效果好且用工规范的</w:t>
      </w:r>
      <w:r>
        <w:rPr>
          <w:rFonts w:hint="eastAsia" w:ascii="仿宋" w:hAnsi="仿宋" w:eastAsia="仿宋" w:cs="仿宋"/>
          <w:b/>
          <w:bCs/>
          <w:sz w:val="36"/>
          <w:szCs w:val="36"/>
          <w:lang w:eastAsia="zh-CN"/>
        </w:rPr>
        <w:t>小微</w:t>
      </w:r>
      <w:r>
        <w:rPr>
          <w:rFonts w:hint="eastAsia" w:ascii="仿宋" w:hAnsi="仿宋" w:eastAsia="仿宋" w:cs="仿宋"/>
          <w:b/>
          <w:bCs/>
          <w:sz w:val="36"/>
          <w:szCs w:val="36"/>
        </w:rPr>
        <w:t>企业。</w:t>
      </w:r>
      <w:r>
        <w:rPr>
          <w:rFonts w:hint="eastAsia" w:ascii="仿宋" w:hAnsi="仿宋" w:eastAsia="仿宋" w:cs="仿宋"/>
          <w:b/>
          <w:bCs/>
          <w:sz w:val="36"/>
          <w:szCs w:val="36"/>
          <w:lang w:eastAsia="zh-CN"/>
        </w:rPr>
        <w:t>包括但不限于经各地人力资源社会保障部门认定的稳岗扩岗优质企业，</w:t>
      </w:r>
      <w:r>
        <w:rPr>
          <w:rFonts w:hint="eastAsia" w:ascii="仿宋" w:hAnsi="仿宋" w:eastAsia="仿宋" w:cs="仿宋"/>
          <w:b/>
          <w:bCs/>
          <w:color w:val="000000"/>
          <w:kern w:val="0"/>
          <w:sz w:val="36"/>
          <w:szCs w:val="36"/>
          <w:lang w:bidi="ar"/>
        </w:rPr>
        <w:t>就业弹性大、民生关联度高</w:t>
      </w:r>
      <w:r>
        <w:rPr>
          <w:rFonts w:hint="eastAsia" w:ascii="仿宋" w:hAnsi="仿宋" w:eastAsia="仿宋" w:cs="仿宋"/>
          <w:b/>
          <w:bCs/>
          <w:sz w:val="36"/>
          <w:szCs w:val="36"/>
        </w:rPr>
        <w:t>的养老、托育、家政、餐饮、外卖配送等行业企业</w:t>
      </w:r>
      <w:r>
        <w:rPr>
          <w:rFonts w:hint="eastAsia" w:ascii="仿宋" w:hAnsi="仿宋" w:eastAsia="仿宋" w:cs="仿宋"/>
          <w:b/>
          <w:bCs/>
          <w:sz w:val="36"/>
          <w:szCs w:val="36"/>
          <w:lang w:eastAsia="zh-CN"/>
        </w:rPr>
        <w:t>，</w:t>
      </w:r>
      <w:r>
        <w:rPr>
          <w:rFonts w:hint="eastAsia" w:ascii="仿宋" w:hAnsi="仿宋" w:eastAsia="仿宋" w:cs="仿宋"/>
          <w:b/>
          <w:bCs/>
          <w:sz w:val="36"/>
          <w:szCs w:val="36"/>
        </w:rPr>
        <w:t>“用工难、用工贵”问题突出的稳产保供企业</w:t>
      </w:r>
      <w:r>
        <w:rPr>
          <w:rFonts w:hint="eastAsia" w:ascii="仿宋" w:hAnsi="仿宋" w:eastAsia="仿宋" w:cs="仿宋"/>
          <w:b/>
          <w:bCs/>
          <w:sz w:val="36"/>
          <w:szCs w:val="36"/>
          <w:lang w:eastAsia="zh-CN"/>
        </w:rPr>
        <w:t>，</w:t>
      </w:r>
      <w:r>
        <w:rPr>
          <w:rFonts w:hint="eastAsia" w:ascii="仿宋" w:hAnsi="仿宋" w:eastAsia="仿宋" w:cs="仿宋"/>
          <w:b/>
          <w:bCs/>
          <w:sz w:val="36"/>
          <w:szCs w:val="36"/>
        </w:rPr>
        <w:t>吸纳返乡入乡创业人员、乡村企业家、退役军人、高校毕业生等“新市民”群体和登记失业人员、城乡就业困难人员较多的企业。</w:t>
      </w:r>
    </w:p>
    <w:p w14:paraId="6A8DA53B">
      <w:pPr>
        <w:keepNext w:val="0"/>
        <w:keepLines w:val="0"/>
        <w:pageBreakBefore w:val="0"/>
        <w:widowControl w:val="0"/>
        <w:kinsoku/>
        <w:wordWrap/>
        <w:topLinePunct w:val="0"/>
        <w:bidi w:val="0"/>
        <w:adjustRightInd/>
        <w:spacing w:line="600" w:lineRule="exact"/>
        <w:ind w:firstLine="723" w:firstLineChars="200"/>
        <w:jc w:val="both"/>
        <w:rPr>
          <w:rFonts w:hint="eastAsia" w:ascii="黑体" w:hAnsi="黑体" w:eastAsia="黑体" w:cs="黑体"/>
          <w:b/>
          <w:bCs/>
          <w:sz w:val="36"/>
          <w:szCs w:val="36"/>
          <w:lang w:eastAsia="zh-CN"/>
        </w:rPr>
      </w:pPr>
      <w:r>
        <w:rPr>
          <w:rFonts w:hint="eastAsia" w:ascii="黑体" w:hAnsi="黑体" w:eastAsia="黑体" w:cs="黑体"/>
          <w:b/>
          <w:bCs/>
          <w:sz w:val="36"/>
          <w:szCs w:val="36"/>
        </w:rPr>
        <w:t>二、</w:t>
      </w:r>
      <w:r>
        <w:rPr>
          <w:rFonts w:hint="eastAsia" w:ascii="黑体" w:hAnsi="黑体" w:eastAsia="黑体" w:cs="黑体"/>
          <w:b/>
          <w:bCs/>
          <w:sz w:val="36"/>
          <w:szCs w:val="36"/>
          <w:lang w:eastAsia="zh-CN"/>
        </w:rPr>
        <w:t>认定标准</w:t>
      </w:r>
    </w:p>
    <w:p w14:paraId="4A825C64">
      <w:pPr>
        <w:keepNext w:val="0"/>
        <w:keepLines w:val="0"/>
        <w:pageBreakBefore w:val="0"/>
        <w:widowControl w:val="0"/>
        <w:kinsoku/>
        <w:wordWrap/>
        <w:overflowPunct w:val="0"/>
        <w:topLinePunct w:val="0"/>
        <w:autoSpaceDE w:val="0"/>
        <w:autoSpaceDN w:val="0"/>
        <w:bidi w:val="0"/>
        <w:adjustRightInd/>
        <w:snapToGrid/>
        <w:spacing w:line="600" w:lineRule="exact"/>
        <w:ind w:firstLine="723" w:firstLineChars="200"/>
        <w:jc w:val="both"/>
        <w:textAlignment w:val="auto"/>
        <w:rPr>
          <w:rFonts w:hint="eastAsia" w:ascii="仿宋" w:hAnsi="仿宋" w:eastAsia="仿宋" w:cs="仿宋"/>
          <w:b/>
          <w:bCs/>
          <w:sz w:val="36"/>
          <w:szCs w:val="36"/>
        </w:rPr>
      </w:pPr>
      <w:r>
        <w:rPr>
          <w:rFonts w:hint="eastAsia" w:ascii="仿宋" w:hAnsi="仿宋" w:eastAsia="仿宋" w:cs="仿宋"/>
          <w:b/>
          <w:bCs/>
          <w:sz w:val="36"/>
          <w:szCs w:val="36"/>
        </w:rPr>
        <w:t>申请</w:t>
      </w:r>
      <w:r>
        <w:rPr>
          <w:rFonts w:hint="eastAsia" w:ascii="仿宋" w:hAnsi="仿宋" w:eastAsia="仿宋" w:cs="仿宋"/>
          <w:b/>
          <w:bCs/>
          <w:sz w:val="36"/>
          <w:szCs w:val="36"/>
          <w:lang w:eastAsia="zh-CN"/>
        </w:rPr>
        <w:t>“人社惠企贷”</w:t>
      </w:r>
      <w:r>
        <w:rPr>
          <w:rFonts w:hint="eastAsia" w:ascii="仿宋" w:hAnsi="仿宋" w:eastAsia="仿宋" w:cs="仿宋"/>
          <w:b/>
          <w:bCs/>
          <w:sz w:val="36"/>
          <w:szCs w:val="36"/>
        </w:rPr>
        <w:t>的小微企业原则上应符合以下</w:t>
      </w:r>
      <w:r>
        <w:rPr>
          <w:rFonts w:hint="eastAsia" w:ascii="仿宋" w:hAnsi="仿宋" w:eastAsia="仿宋" w:cs="仿宋"/>
          <w:b/>
          <w:bCs/>
          <w:sz w:val="36"/>
          <w:szCs w:val="36"/>
          <w:lang w:eastAsia="zh-CN"/>
        </w:rPr>
        <w:t>标准</w:t>
      </w:r>
      <w:r>
        <w:rPr>
          <w:rFonts w:hint="eastAsia" w:ascii="仿宋" w:hAnsi="仿宋" w:eastAsia="仿宋" w:cs="仿宋"/>
          <w:b/>
          <w:bCs/>
          <w:sz w:val="36"/>
          <w:szCs w:val="36"/>
        </w:rPr>
        <w:t>：</w:t>
      </w:r>
    </w:p>
    <w:p w14:paraId="4BBF0687">
      <w:pPr>
        <w:keepNext w:val="0"/>
        <w:keepLines w:val="0"/>
        <w:pageBreakBefore w:val="0"/>
        <w:widowControl w:val="0"/>
        <w:kinsoku/>
        <w:wordWrap/>
        <w:topLinePunct w:val="0"/>
        <w:bidi w:val="0"/>
        <w:adjustRightInd/>
        <w:snapToGrid w:val="0"/>
        <w:spacing w:line="600" w:lineRule="exact"/>
        <w:ind w:firstLine="723" w:firstLineChars="200"/>
        <w:jc w:val="both"/>
        <w:textAlignment w:val="baseline"/>
        <w:rPr>
          <w:rFonts w:hint="eastAsia" w:ascii="仿宋" w:hAnsi="仿宋" w:eastAsia="仿宋" w:cs="仿宋"/>
          <w:b/>
          <w:bCs/>
          <w:sz w:val="36"/>
          <w:szCs w:val="36"/>
        </w:rPr>
      </w:pPr>
      <w:r>
        <w:rPr>
          <w:rFonts w:hint="eastAsia" w:ascii="仿宋" w:hAnsi="仿宋" w:eastAsia="仿宋" w:cs="仿宋"/>
          <w:b/>
          <w:bCs/>
          <w:sz w:val="36"/>
          <w:szCs w:val="36"/>
        </w:rPr>
        <w:t>（一）企业成立1年以上。</w:t>
      </w:r>
    </w:p>
    <w:p w14:paraId="0CC49F61">
      <w:pPr>
        <w:keepNext w:val="0"/>
        <w:keepLines w:val="0"/>
        <w:pageBreakBefore w:val="0"/>
        <w:widowControl w:val="0"/>
        <w:kinsoku/>
        <w:wordWrap/>
        <w:topLinePunct w:val="0"/>
        <w:bidi w:val="0"/>
        <w:adjustRightInd/>
        <w:snapToGrid w:val="0"/>
        <w:spacing w:line="600" w:lineRule="exact"/>
        <w:ind w:firstLine="723" w:firstLineChars="200"/>
        <w:jc w:val="both"/>
        <w:textAlignment w:val="baseline"/>
        <w:rPr>
          <w:rFonts w:hint="eastAsia" w:ascii="仿宋" w:hAnsi="仿宋" w:eastAsia="仿宋" w:cs="仿宋"/>
          <w:b/>
          <w:bCs/>
          <w:sz w:val="36"/>
          <w:szCs w:val="36"/>
        </w:rPr>
      </w:pPr>
      <w:r>
        <w:rPr>
          <w:rFonts w:hint="eastAsia" w:ascii="仿宋" w:hAnsi="仿宋" w:eastAsia="仿宋" w:cs="仿宋"/>
          <w:b/>
          <w:bCs/>
          <w:sz w:val="36"/>
          <w:szCs w:val="36"/>
        </w:rPr>
        <w:t>（二）企业用工人数不少于10人。</w:t>
      </w:r>
    </w:p>
    <w:p w14:paraId="1BF1DA98">
      <w:pPr>
        <w:keepNext w:val="0"/>
        <w:keepLines w:val="0"/>
        <w:pageBreakBefore w:val="0"/>
        <w:widowControl w:val="0"/>
        <w:kinsoku/>
        <w:wordWrap/>
        <w:topLinePunct w:val="0"/>
        <w:bidi w:val="0"/>
        <w:adjustRightInd/>
        <w:snapToGrid w:val="0"/>
        <w:spacing w:line="600" w:lineRule="exact"/>
        <w:ind w:firstLine="723" w:firstLineChars="200"/>
        <w:jc w:val="both"/>
        <w:textAlignment w:val="baseline"/>
        <w:rPr>
          <w:rFonts w:hint="eastAsia" w:ascii="仿宋" w:hAnsi="仿宋" w:eastAsia="仿宋" w:cs="仿宋"/>
          <w:b/>
          <w:bCs/>
          <w:sz w:val="36"/>
          <w:szCs w:val="36"/>
        </w:rPr>
      </w:pPr>
      <w:r>
        <w:rPr>
          <w:rFonts w:hint="eastAsia" w:ascii="仿宋" w:hAnsi="仿宋" w:eastAsia="仿宋" w:cs="仿宋"/>
          <w:b/>
          <w:bCs/>
          <w:sz w:val="36"/>
          <w:szCs w:val="36"/>
        </w:rPr>
        <w:t>（三）企业上年度用工未减少，且申请贷款时用工人数不低于上年末水平。</w:t>
      </w:r>
    </w:p>
    <w:p w14:paraId="472C4928">
      <w:pPr>
        <w:keepNext w:val="0"/>
        <w:keepLines w:val="0"/>
        <w:pageBreakBefore w:val="0"/>
        <w:widowControl w:val="0"/>
        <w:kinsoku/>
        <w:wordWrap/>
        <w:topLinePunct w:val="0"/>
        <w:bidi w:val="0"/>
        <w:adjustRightInd/>
        <w:snapToGrid w:val="0"/>
        <w:spacing w:line="600" w:lineRule="exact"/>
        <w:ind w:firstLine="723" w:firstLineChars="200"/>
        <w:jc w:val="both"/>
        <w:textAlignment w:val="baseline"/>
        <w:rPr>
          <w:rFonts w:hint="eastAsia" w:ascii="仿宋" w:hAnsi="仿宋" w:eastAsia="仿宋" w:cs="仿宋"/>
          <w:b/>
          <w:bCs/>
          <w:sz w:val="36"/>
          <w:szCs w:val="36"/>
        </w:rPr>
      </w:pPr>
      <w:r>
        <w:rPr>
          <w:rFonts w:hint="eastAsia" w:ascii="仿宋" w:hAnsi="仿宋" w:eastAsia="仿宋" w:cs="仿宋"/>
          <w:b/>
          <w:bCs/>
          <w:sz w:val="36"/>
          <w:szCs w:val="36"/>
        </w:rPr>
        <w:t>（四）按时足额支付职工工资、缴纳各项社会保险费等。</w:t>
      </w:r>
    </w:p>
    <w:p w14:paraId="7BE5DD3B">
      <w:pPr>
        <w:keepNext w:val="0"/>
        <w:keepLines w:val="0"/>
        <w:pageBreakBefore w:val="0"/>
        <w:widowControl w:val="0"/>
        <w:kinsoku/>
        <w:wordWrap/>
        <w:topLinePunct w:val="0"/>
        <w:bidi w:val="0"/>
        <w:adjustRightInd/>
        <w:snapToGrid w:val="0"/>
        <w:spacing w:line="600" w:lineRule="exact"/>
        <w:ind w:firstLine="723" w:firstLineChars="200"/>
        <w:jc w:val="both"/>
        <w:textAlignment w:val="baseline"/>
        <w:rPr>
          <w:rFonts w:hint="eastAsia" w:ascii="仿宋" w:hAnsi="仿宋" w:eastAsia="仿宋" w:cs="仿宋"/>
          <w:b/>
          <w:bCs/>
          <w:sz w:val="36"/>
          <w:szCs w:val="36"/>
        </w:rPr>
      </w:pPr>
      <w:r>
        <w:rPr>
          <w:rFonts w:hint="eastAsia" w:ascii="仿宋" w:hAnsi="仿宋" w:eastAsia="仿宋" w:cs="仿宋"/>
          <w:b/>
          <w:bCs/>
          <w:sz w:val="36"/>
          <w:szCs w:val="36"/>
        </w:rPr>
        <w:t>（五）</w:t>
      </w:r>
      <w:r>
        <w:rPr>
          <w:rFonts w:hint="eastAsia" w:ascii="仿宋" w:hAnsi="仿宋" w:eastAsia="仿宋" w:cs="仿宋"/>
          <w:b/>
          <w:bCs/>
          <w:sz w:val="36"/>
          <w:szCs w:val="36"/>
          <w:lang w:eastAsia="zh-CN"/>
        </w:rPr>
        <w:t>企业</w:t>
      </w:r>
      <w:r>
        <w:rPr>
          <w:rFonts w:hint="eastAsia" w:ascii="仿宋" w:hAnsi="仿宋" w:eastAsia="仿宋" w:cs="仿宋"/>
          <w:b/>
          <w:bCs/>
          <w:sz w:val="36"/>
          <w:szCs w:val="36"/>
        </w:rPr>
        <w:t>及其法定代表人、实际控制人在人民银行企业征信系统和个人征信系统中信用记录良好。</w:t>
      </w:r>
    </w:p>
    <w:p w14:paraId="1614B230">
      <w:pPr>
        <w:keepNext w:val="0"/>
        <w:keepLines w:val="0"/>
        <w:pageBreakBefore w:val="0"/>
        <w:widowControl w:val="0"/>
        <w:kinsoku/>
        <w:wordWrap/>
        <w:overflowPunct w:val="0"/>
        <w:topLinePunct w:val="0"/>
        <w:autoSpaceDE w:val="0"/>
        <w:autoSpaceDN w:val="0"/>
        <w:bidi w:val="0"/>
        <w:adjustRightInd/>
        <w:spacing w:line="600" w:lineRule="exact"/>
        <w:ind w:firstLine="723" w:firstLineChars="200"/>
        <w:jc w:val="both"/>
        <w:rPr>
          <w:rFonts w:hint="eastAsia" w:ascii="黑体" w:hAnsi="黑体" w:eastAsia="黑体" w:cs="黑体"/>
          <w:b/>
          <w:bCs/>
          <w:sz w:val="36"/>
          <w:szCs w:val="36"/>
        </w:rPr>
      </w:pPr>
      <w:r>
        <w:rPr>
          <w:rFonts w:hint="eastAsia" w:ascii="黑体" w:hAnsi="黑体" w:eastAsia="黑体" w:cs="黑体"/>
          <w:b/>
          <w:bCs/>
          <w:sz w:val="36"/>
          <w:szCs w:val="36"/>
        </w:rPr>
        <w:t>三、贷款政策</w:t>
      </w:r>
    </w:p>
    <w:p w14:paraId="0E2C335E">
      <w:pPr>
        <w:keepNext w:val="0"/>
        <w:keepLines w:val="0"/>
        <w:pageBreakBefore w:val="0"/>
        <w:widowControl w:val="0"/>
        <w:kinsoku/>
        <w:wordWrap/>
        <w:topLinePunct w:val="0"/>
        <w:bidi w:val="0"/>
        <w:adjustRightInd/>
        <w:spacing w:line="600" w:lineRule="exact"/>
        <w:ind w:firstLine="723" w:firstLineChars="200"/>
        <w:jc w:val="both"/>
        <w:rPr>
          <w:rFonts w:hint="eastAsia" w:ascii="仿宋" w:hAnsi="仿宋" w:eastAsia="仿宋" w:cs="仿宋"/>
          <w:b/>
          <w:bCs/>
          <w:sz w:val="36"/>
          <w:szCs w:val="36"/>
        </w:rPr>
      </w:pPr>
      <w:r>
        <w:rPr>
          <w:rFonts w:hint="eastAsia" w:ascii="楷体" w:hAnsi="楷体" w:eastAsia="楷体" w:cs="楷体"/>
          <w:b/>
          <w:bCs/>
          <w:color w:val="auto"/>
          <w:sz w:val="36"/>
          <w:szCs w:val="36"/>
          <w:highlight w:val="none"/>
          <w:lang w:eastAsia="zh-CN"/>
        </w:rPr>
        <w:t>（一）政策支持。</w:t>
      </w:r>
      <w:r>
        <w:rPr>
          <w:rFonts w:hint="eastAsia" w:ascii="仿宋" w:hAnsi="仿宋" w:eastAsia="仿宋" w:cs="仿宋"/>
          <w:b/>
          <w:bCs/>
          <w:color w:val="auto"/>
          <w:sz w:val="36"/>
          <w:szCs w:val="36"/>
          <w:highlight w:val="none"/>
        </w:rPr>
        <w:t>中国</w:t>
      </w:r>
      <w:r>
        <w:rPr>
          <w:rFonts w:hint="eastAsia" w:ascii="仿宋" w:hAnsi="仿宋" w:eastAsia="仿宋" w:cs="仿宋"/>
          <w:b/>
          <w:bCs/>
          <w:color w:val="auto"/>
          <w:sz w:val="36"/>
          <w:szCs w:val="36"/>
        </w:rPr>
        <w:t>银行</w:t>
      </w:r>
      <w:r>
        <w:rPr>
          <w:rFonts w:hint="eastAsia" w:ascii="仿宋" w:hAnsi="仿宋" w:eastAsia="仿宋" w:cs="仿宋"/>
          <w:b/>
          <w:bCs/>
          <w:sz w:val="36"/>
          <w:szCs w:val="36"/>
          <w:lang w:eastAsia="zh-CN"/>
        </w:rPr>
        <w:t>河北省分行</w:t>
      </w:r>
      <w:r>
        <w:rPr>
          <w:rFonts w:hint="eastAsia" w:ascii="仿宋" w:hAnsi="仿宋" w:eastAsia="仿宋" w:cs="仿宋"/>
          <w:b/>
          <w:bCs/>
          <w:sz w:val="36"/>
          <w:szCs w:val="36"/>
        </w:rPr>
        <w:t>开通</w:t>
      </w:r>
      <w:r>
        <w:rPr>
          <w:rFonts w:hint="eastAsia" w:ascii="仿宋" w:hAnsi="仿宋" w:eastAsia="仿宋" w:cs="仿宋"/>
          <w:b/>
          <w:bCs/>
          <w:sz w:val="36"/>
          <w:szCs w:val="36"/>
          <w:lang w:eastAsia="zh-CN"/>
        </w:rPr>
        <w:t>“人社惠企贷”</w:t>
      </w:r>
      <w:r>
        <w:rPr>
          <w:rFonts w:hint="eastAsia" w:ascii="仿宋" w:hAnsi="仿宋" w:eastAsia="仿宋" w:cs="仿宋"/>
          <w:b/>
          <w:bCs/>
          <w:sz w:val="36"/>
          <w:szCs w:val="36"/>
        </w:rPr>
        <w:t>便捷审批通道，为</w:t>
      </w:r>
      <w:r>
        <w:rPr>
          <w:rFonts w:hint="eastAsia" w:ascii="仿宋" w:hAnsi="仿宋" w:eastAsia="仿宋" w:cs="仿宋"/>
          <w:b/>
          <w:bCs/>
          <w:sz w:val="36"/>
          <w:szCs w:val="36"/>
          <w:lang w:eastAsia="zh-CN"/>
        </w:rPr>
        <w:t>符合标准的</w:t>
      </w:r>
      <w:r>
        <w:rPr>
          <w:rFonts w:hint="eastAsia" w:ascii="仿宋" w:hAnsi="仿宋" w:eastAsia="仿宋" w:cs="仿宋"/>
          <w:b/>
          <w:bCs/>
          <w:sz w:val="36"/>
          <w:szCs w:val="36"/>
        </w:rPr>
        <w:t>企业提供人民币贷款，单户授信额度最高3000万元，给予原则上不</w:t>
      </w:r>
      <w:r>
        <w:rPr>
          <w:rFonts w:hint="eastAsia" w:ascii="仿宋" w:hAnsi="仿宋" w:eastAsia="仿宋" w:cs="仿宋"/>
          <w:b/>
          <w:bCs/>
          <w:sz w:val="36"/>
          <w:szCs w:val="36"/>
          <w:highlight w:val="none"/>
        </w:rPr>
        <w:t>超过4%的优</w:t>
      </w:r>
      <w:r>
        <w:rPr>
          <w:rFonts w:hint="eastAsia" w:ascii="仿宋" w:hAnsi="仿宋" w:eastAsia="仿宋" w:cs="仿宋"/>
          <w:b/>
          <w:bCs/>
          <w:sz w:val="36"/>
          <w:szCs w:val="36"/>
        </w:rPr>
        <w:t>惠贷款利率。鼓励中国银行</w:t>
      </w:r>
      <w:r>
        <w:rPr>
          <w:rFonts w:hint="eastAsia" w:ascii="仿宋" w:hAnsi="仿宋" w:eastAsia="仿宋" w:cs="仿宋"/>
          <w:b/>
          <w:bCs/>
          <w:sz w:val="36"/>
          <w:szCs w:val="36"/>
          <w:lang w:eastAsia="zh-CN"/>
        </w:rPr>
        <w:t>河北省分行</w:t>
      </w:r>
      <w:r>
        <w:rPr>
          <w:rFonts w:hint="eastAsia" w:ascii="仿宋" w:hAnsi="仿宋" w:eastAsia="仿宋" w:cs="仿宋"/>
          <w:b/>
          <w:bCs/>
          <w:sz w:val="36"/>
          <w:szCs w:val="36"/>
        </w:rPr>
        <w:t>各分支机构为持续增加用工、稳岗扩岗突出的企业提供信用授信、提高授信额度和无还本续贷等差异化支持。</w:t>
      </w:r>
    </w:p>
    <w:p w14:paraId="614C5675">
      <w:pPr>
        <w:keepNext w:val="0"/>
        <w:keepLines w:val="0"/>
        <w:pageBreakBefore w:val="0"/>
        <w:widowControl w:val="0"/>
        <w:kinsoku/>
        <w:wordWrap/>
        <w:topLinePunct w:val="0"/>
        <w:bidi w:val="0"/>
        <w:adjustRightInd/>
        <w:spacing w:line="600" w:lineRule="exact"/>
        <w:ind w:firstLine="723" w:firstLineChars="200"/>
        <w:jc w:val="both"/>
        <w:rPr>
          <w:rFonts w:hint="eastAsia" w:ascii="仿宋" w:hAnsi="仿宋" w:eastAsia="仿宋" w:cs="仿宋"/>
          <w:b/>
          <w:bCs/>
          <w:sz w:val="36"/>
          <w:szCs w:val="36"/>
        </w:rPr>
      </w:pPr>
      <w:r>
        <w:rPr>
          <w:rFonts w:hint="eastAsia" w:ascii="楷体" w:hAnsi="楷体" w:eastAsia="楷体" w:cs="楷体"/>
          <w:b/>
          <w:bCs/>
          <w:sz w:val="36"/>
          <w:szCs w:val="36"/>
          <w:highlight w:val="none"/>
          <w:lang w:val="en-US" w:eastAsia="zh-CN"/>
        </w:rPr>
        <w:t>(二)</w:t>
      </w:r>
      <w:r>
        <w:rPr>
          <w:rFonts w:hint="eastAsia" w:ascii="楷体" w:hAnsi="楷体" w:eastAsia="楷体" w:cs="楷体"/>
          <w:b/>
          <w:bCs/>
          <w:sz w:val="36"/>
          <w:szCs w:val="36"/>
          <w:highlight w:val="none"/>
          <w:lang w:eastAsia="zh-CN"/>
        </w:rPr>
        <w:t>网上自助模式。</w:t>
      </w:r>
      <w:r>
        <w:rPr>
          <w:rFonts w:hint="eastAsia" w:ascii="仿宋" w:hAnsi="仿宋" w:eastAsia="仿宋" w:cs="仿宋"/>
          <w:b/>
          <w:bCs/>
          <w:sz w:val="36"/>
          <w:szCs w:val="36"/>
          <w:lang w:val="en-US" w:eastAsia="zh-CN"/>
        </w:rPr>
        <w:t>通过中国银行网上银行(https://www.boc.cn/)在线办理，贷款额度随借随还、循环使用。</w:t>
      </w:r>
      <w:r>
        <w:rPr>
          <w:rFonts w:hint="eastAsia" w:ascii="仿宋" w:hAnsi="仿宋" w:eastAsia="仿宋" w:cs="仿宋"/>
          <w:b/>
          <w:bCs/>
          <w:sz w:val="36"/>
          <w:szCs w:val="36"/>
        </w:rPr>
        <w:t>“信用贷”</w:t>
      </w:r>
      <w:r>
        <w:rPr>
          <w:rFonts w:hint="eastAsia" w:ascii="仿宋" w:hAnsi="仿宋" w:eastAsia="仿宋" w:cs="仿宋"/>
          <w:b/>
          <w:bCs/>
          <w:sz w:val="36"/>
          <w:szCs w:val="36"/>
          <w:lang w:eastAsia="zh-CN"/>
        </w:rPr>
        <w:t>：</w:t>
      </w:r>
      <w:r>
        <w:rPr>
          <w:rFonts w:hint="eastAsia" w:ascii="仿宋" w:hAnsi="仿宋" w:eastAsia="仿宋" w:cs="仿宋"/>
          <w:b/>
          <w:bCs/>
          <w:sz w:val="36"/>
          <w:szCs w:val="36"/>
        </w:rPr>
        <w:t>面向小微企业，纯信用方式，最高额度</w:t>
      </w:r>
      <w:r>
        <w:rPr>
          <w:rFonts w:hint="eastAsia" w:ascii="仿宋" w:hAnsi="仿宋" w:eastAsia="仿宋" w:cs="仿宋"/>
          <w:b/>
          <w:bCs/>
          <w:sz w:val="36"/>
          <w:szCs w:val="36"/>
          <w:lang w:val="en-US" w:eastAsia="zh-CN"/>
        </w:rPr>
        <w:t>1</w:t>
      </w:r>
      <w:r>
        <w:rPr>
          <w:rFonts w:hint="eastAsia" w:ascii="仿宋" w:hAnsi="仿宋" w:eastAsia="仿宋" w:cs="仿宋"/>
          <w:b/>
          <w:bCs/>
          <w:sz w:val="36"/>
          <w:szCs w:val="36"/>
        </w:rPr>
        <w:t>00万元，期限</w:t>
      </w:r>
      <w:r>
        <w:rPr>
          <w:rFonts w:hint="eastAsia" w:ascii="仿宋" w:hAnsi="仿宋" w:eastAsia="仿宋" w:cs="仿宋"/>
          <w:b/>
          <w:bCs/>
          <w:sz w:val="36"/>
          <w:szCs w:val="36"/>
          <w:lang w:eastAsia="zh-CN"/>
        </w:rPr>
        <w:t>不超过</w:t>
      </w:r>
      <w:r>
        <w:rPr>
          <w:rFonts w:hint="eastAsia" w:ascii="仿宋" w:hAnsi="仿宋" w:eastAsia="仿宋" w:cs="仿宋"/>
          <w:b/>
          <w:bCs/>
          <w:sz w:val="36"/>
          <w:szCs w:val="36"/>
        </w:rPr>
        <w:t>1年</w:t>
      </w:r>
      <w:r>
        <w:rPr>
          <w:rFonts w:hint="eastAsia" w:ascii="仿宋" w:hAnsi="仿宋" w:eastAsia="仿宋" w:cs="仿宋"/>
          <w:b/>
          <w:bCs/>
          <w:sz w:val="36"/>
          <w:szCs w:val="36"/>
          <w:lang w:eastAsia="zh-CN"/>
        </w:rPr>
        <w:t>；</w:t>
      </w:r>
      <w:r>
        <w:rPr>
          <w:rFonts w:hint="eastAsia" w:ascii="仿宋" w:hAnsi="仿宋" w:eastAsia="仿宋" w:cs="仿宋"/>
          <w:b/>
          <w:bCs/>
          <w:sz w:val="36"/>
          <w:szCs w:val="36"/>
        </w:rPr>
        <w:t>“银税贷”：面向优质纳税小微企业，纯信用方式，最高额度300万元，期限</w:t>
      </w:r>
      <w:r>
        <w:rPr>
          <w:rFonts w:hint="eastAsia" w:ascii="仿宋" w:hAnsi="仿宋" w:eastAsia="仿宋" w:cs="仿宋"/>
          <w:b/>
          <w:bCs/>
          <w:sz w:val="36"/>
          <w:szCs w:val="36"/>
          <w:lang w:eastAsia="zh-CN"/>
        </w:rPr>
        <w:t>不超过</w:t>
      </w:r>
      <w:r>
        <w:rPr>
          <w:rFonts w:hint="eastAsia" w:ascii="仿宋" w:hAnsi="仿宋" w:eastAsia="仿宋" w:cs="仿宋"/>
          <w:b/>
          <w:bCs/>
          <w:sz w:val="36"/>
          <w:szCs w:val="36"/>
        </w:rPr>
        <w:t>1年</w:t>
      </w:r>
      <w:r>
        <w:rPr>
          <w:rFonts w:hint="eastAsia" w:ascii="仿宋" w:hAnsi="仿宋" w:eastAsia="仿宋" w:cs="仿宋"/>
          <w:b/>
          <w:bCs/>
          <w:sz w:val="36"/>
          <w:szCs w:val="36"/>
          <w:lang w:eastAsia="zh-CN"/>
        </w:rPr>
        <w:t>；</w:t>
      </w:r>
      <w:r>
        <w:rPr>
          <w:rFonts w:hint="eastAsia" w:ascii="仿宋" w:hAnsi="仿宋" w:eastAsia="仿宋" w:cs="仿宋"/>
          <w:b/>
          <w:bCs/>
          <w:sz w:val="36"/>
          <w:szCs w:val="36"/>
        </w:rPr>
        <w:t>“抵押贷”：面向小微企业，以房产作为</w:t>
      </w:r>
      <w:r>
        <w:rPr>
          <w:rFonts w:hint="eastAsia" w:ascii="仿宋" w:hAnsi="仿宋" w:eastAsia="仿宋" w:cs="仿宋"/>
          <w:b/>
          <w:bCs/>
          <w:sz w:val="36"/>
          <w:szCs w:val="36"/>
          <w:lang w:eastAsia="zh-CN"/>
        </w:rPr>
        <w:t>担保的产品</w:t>
      </w:r>
      <w:r>
        <w:rPr>
          <w:rFonts w:hint="eastAsia" w:ascii="仿宋" w:hAnsi="仿宋" w:eastAsia="仿宋" w:cs="仿宋"/>
          <w:b/>
          <w:bCs/>
          <w:sz w:val="36"/>
          <w:szCs w:val="36"/>
        </w:rPr>
        <w:t>，最高额度1000万元，期限分为1年和3年</w:t>
      </w:r>
      <w:r>
        <w:rPr>
          <w:rFonts w:hint="eastAsia" w:ascii="仿宋" w:hAnsi="仿宋" w:eastAsia="仿宋" w:cs="仿宋"/>
          <w:b/>
          <w:bCs/>
          <w:sz w:val="36"/>
          <w:szCs w:val="36"/>
          <w:lang w:eastAsia="zh-CN"/>
        </w:rPr>
        <w:t>；</w:t>
      </w:r>
      <w:r>
        <w:rPr>
          <w:rFonts w:hint="eastAsia" w:ascii="仿宋" w:hAnsi="仿宋" w:eastAsia="仿宋" w:cs="仿宋"/>
          <w:b/>
          <w:bCs/>
          <w:sz w:val="36"/>
          <w:szCs w:val="36"/>
        </w:rPr>
        <w:t>“抵押贷（工业用房）”：面向小微企业，以工业（仓储物流）用房作为担保的产品，最高额度1000万元，期限分为1年和3年。</w:t>
      </w:r>
    </w:p>
    <w:p w14:paraId="19A9FECF">
      <w:pPr>
        <w:keepNext w:val="0"/>
        <w:keepLines w:val="0"/>
        <w:pageBreakBefore w:val="0"/>
        <w:widowControl w:val="0"/>
        <w:kinsoku/>
        <w:wordWrap/>
        <w:topLinePunct w:val="0"/>
        <w:bidi w:val="0"/>
        <w:adjustRightInd/>
        <w:spacing w:line="600" w:lineRule="exact"/>
        <w:ind w:firstLine="723" w:firstLineChars="200"/>
        <w:jc w:val="both"/>
        <w:rPr>
          <w:rFonts w:hint="eastAsia" w:ascii="仿宋" w:hAnsi="仿宋" w:eastAsia="仿宋" w:cs="仿宋"/>
          <w:b/>
          <w:bCs/>
          <w:sz w:val="36"/>
          <w:szCs w:val="36"/>
        </w:rPr>
      </w:pPr>
      <w:r>
        <w:rPr>
          <w:rFonts w:hint="eastAsia" w:ascii="楷体" w:hAnsi="楷体" w:eastAsia="楷体" w:cs="楷体"/>
          <w:b/>
          <w:bCs/>
          <w:sz w:val="36"/>
          <w:szCs w:val="36"/>
          <w:highlight w:val="none"/>
          <w:lang w:val="en-US" w:eastAsia="zh-CN"/>
        </w:rPr>
        <w:t>（三）线下申请模式。</w:t>
      </w:r>
      <w:r>
        <w:rPr>
          <w:rFonts w:hint="eastAsia" w:ascii="仿宋" w:hAnsi="仿宋" w:eastAsia="仿宋" w:cs="仿宋"/>
          <w:b/>
          <w:bCs/>
          <w:sz w:val="36"/>
          <w:szCs w:val="36"/>
          <w:lang w:val="en-US" w:eastAsia="zh-CN"/>
        </w:rPr>
        <w:t>通过中国银行河北省各经营网点办理线下贷款，</w:t>
      </w:r>
      <w:r>
        <w:rPr>
          <w:rFonts w:hint="eastAsia" w:ascii="仿宋" w:hAnsi="仿宋" w:eastAsia="仿宋" w:cs="仿宋"/>
          <w:b/>
          <w:bCs/>
          <w:sz w:val="36"/>
          <w:szCs w:val="36"/>
          <w:lang w:eastAsia="zh-CN"/>
        </w:rPr>
        <w:t>提供</w:t>
      </w:r>
      <w:r>
        <w:rPr>
          <w:rFonts w:hint="eastAsia" w:ascii="仿宋" w:hAnsi="仿宋" w:eastAsia="仿宋" w:cs="仿宋"/>
          <w:b/>
          <w:bCs/>
          <w:sz w:val="36"/>
          <w:szCs w:val="36"/>
        </w:rPr>
        <w:t>期限不超过3年</w:t>
      </w:r>
      <w:r>
        <w:rPr>
          <w:rFonts w:hint="eastAsia" w:ascii="仿宋" w:hAnsi="仿宋" w:eastAsia="仿宋" w:cs="仿宋"/>
          <w:b/>
          <w:bCs/>
          <w:sz w:val="36"/>
          <w:szCs w:val="36"/>
          <w:lang w:eastAsia="zh-CN"/>
        </w:rPr>
        <w:t>，单户</w:t>
      </w:r>
      <w:r>
        <w:rPr>
          <w:rFonts w:hint="eastAsia" w:ascii="仿宋" w:hAnsi="仿宋" w:eastAsia="仿宋" w:cs="仿宋"/>
          <w:b/>
          <w:bCs/>
          <w:sz w:val="36"/>
          <w:szCs w:val="36"/>
        </w:rPr>
        <w:t>授信额度最高</w:t>
      </w:r>
      <w:r>
        <w:rPr>
          <w:rFonts w:hint="eastAsia" w:ascii="仿宋" w:hAnsi="仿宋" w:eastAsia="仿宋" w:cs="仿宋"/>
          <w:b/>
          <w:bCs/>
          <w:sz w:val="36"/>
          <w:szCs w:val="36"/>
          <w:lang w:eastAsia="zh-CN"/>
        </w:rPr>
        <w:t>不超过</w:t>
      </w:r>
      <w:r>
        <w:rPr>
          <w:rFonts w:hint="eastAsia" w:ascii="仿宋" w:hAnsi="仿宋" w:eastAsia="仿宋" w:cs="仿宋"/>
          <w:b/>
          <w:bCs/>
          <w:sz w:val="36"/>
          <w:szCs w:val="36"/>
          <w:lang w:val="en-US" w:eastAsia="zh-CN"/>
        </w:rPr>
        <w:t>3</w:t>
      </w:r>
      <w:r>
        <w:rPr>
          <w:rFonts w:hint="eastAsia" w:ascii="仿宋" w:hAnsi="仿宋" w:eastAsia="仿宋" w:cs="仿宋"/>
          <w:b/>
          <w:bCs/>
          <w:sz w:val="36"/>
          <w:szCs w:val="36"/>
        </w:rPr>
        <w:t>000万元</w:t>
      </w:r>
      <w:r>
        <w:rPr>
          <w:rFonts w:hint="eastAsia" w:ascii="仿宋" w:hAnsi="仿宋" w:eastAsia="仿宋" w:cs="仿宋"/>
          <w:b/>
          <w:bCs/>
          <w:sz w:val="36"/>
          <w:szCs w:val="36"/>
          <w:lang w:eastAsia="zh-CN"/>
        </w:rPr>
        <w:t>的流动资金贷款</w:t>
      </w:r>
      <w:r>
        <w:rPr>
          <w:rFonts w:hint="eastAsia" w:ascii="仿宋" w:hAnsi="仿宋" w:eastAsia="仿宋" w:cs="仿宋"/>
          <w:b/>
          <w:bCs/>
          <w:sz w:val="36"/>
          <w:szCs w:val="36"/>
        </w:rPr>
        <w:t>。</w:t>
      </w:r>
      <w:r>
        <w:rPr>
          <w:rFonts w:hint="eastAsia" w:ascii="仿宋" w:hAnsi="仿宋" w:eastAsia="仿宋" w:cs="仿宋"/>
          <w:b/>
          <w:bCs/>
          <w:sz w:val="36"/>
          <w:szCs w:val="36"/>
          <w:lang w:eastAsia="zh-CN"/>
        </w:rPr>
        <w:t>担保方式：根</w:t>
      </w:r>
      <w:r>
        <w:rPr>
          <w:rFonts w:hint="eastAsia" w:ascii="仿宋" w:hAnsi="仿宋" w:eastAsia="仿宋" w:cs="仿宋"/>
          <w:b/>
          <w:bCs/>
          <w:sz w:val="36"/>
          <w:szCs w:val="36"/>
        </w:rPr>
        <w:t>据借款人实际情况，可采用信用、抵押、质押等多种风险缓释方式。对于</w:t>
      </w:r>
      <w:bookmarkStart w:id="0" w:name="OLE_LINK1"/>
      <w:bookmarkStart w:id="1" w:name="OLE_LINK2"/>
      <w:r>
        <w:rPr>
          <w:rFonts w:hint="eastAsia" w:ascii="仿宋" w:hAnsi="仿宋" w:eastAsia="仿宋" w:cs="仿宋"/>
          <w:b/>
          <w:bCs/>
          <w:sz w:val="36"/>
          <w:szCs w:val="36"/>
        </w:rPr>
        <w:t>稳岗扩岗贡献较大、连续2年及以上用工人数持续增加的优质客户</w:t>
      </w:r>
      <w:bookmarkEnd w:id="0"/>
      <w:bookmarkEnd w:id="1"/>
      <w:r>
        <w:rPr>
          <w:rFonts w:hint="eastAsia" w:ascii="仿宋" w:hAnsi="仿宋" w:eastAsia="仿宋" w:cs="仿宋"/>
          <w:b/>
          <w:bCs/>
          <w:sz w:val="36"/>
          <w:szCs w:val="36"/>
        </w:rPr>
        <w:t>，</w:t>
      </w:r>
      <w:r>
        <w:rPr>
          <w:rFonts w:hint="eastAsia" w:ascii="仿宋" w:hAnsi="仿宋" w:eastAsia="仿宋" w:cs="仿宋"/>
          <w:b/>
          <w:bCs/>
          <w:sz w:val="36"/>
          <w:szCs w:val="36"/>
          <w:lang w:eastAsia="zh-CN"/>
        </w:rPr>
        <w:t>可</w:t>
      </w:r>
      <w:r>
        <w:rPr>
          <w:rFonts w:hint="eastAsia" w:ascii="仿宋" w:hAnsi="仿宋" w:eastAsia="仿宋" w:cs="仿宋"/>
          <w:b/>
          <w:bCs/>
          <w:sz w:val="36"/>
          <w:szCs w:val="36"/>
        </w:rPr>
        <w:t>以信用方式</w:t>
      </w:r>
      <w:r>
        <w:rPr>
          <w:rFonts w:hint="eastAsia" w:ascii="仿宋" w:hAnsi="仿宋" w:eastAsia="仿宋" w:cs="仿宋"/>
          <w:b/>
          <w:bCs/>
          <w:sz w:val="36"/>
          <w:szCs w:val="36"/>
          <w:lang w:eastAsia="zh-CN"/>
        </w:rPr>
        <w:t>叙做</w:t>
      </w:r>
      <w:r>
        <w:rPr>
          <w:rFonts w:hint="eastAsia" w:ascii="仿宋" w:hAnsi="仿宋" w:eastAsia="仿宋" w:cs="仿宋"/>
          <w:b/>
          <w:bCs/>
          <w:sz w:val="36"/>
          <w:szCs w:val="36"/>
        </w:rPr>
        <w:t>授信。</w:t>
      </w:r>
      <w:r>
        <w:rPr>
          <w:rFonts w:hint="eastAsia" w:ascii="仿宋" w:hAnsi="仿宋" w:eastAsia="仿宋" w:cs="仿宋"/>
          <w:b/>
          <w:bCs/>
          <w:sz w:val="36"/>
          <w:szCs w:val="36"/>
          <w:lang w:eastAsia="zh-CN"/>
        </w:rPr>
        <w:t>授信用途：</w:t>
      </w:r>
      <w:r>
        <w:rPr>
          <w:rFonts w:hint="eastAsia" w:ascii="仿宋" w:hAnsi="仿宋" w:eastAsia="仿宋" w:cs="仿宋"/>
          <w:b/>
          <w:bCs/>
          <w:sz w:val="36"/>
          <w:szCs w:val="36"/>
        </w:rPr>
        <w:t>授信资金用于客户日常生产经营周转以及稳岗扩岗资金需求。不得用于国家明令禁止的交易或投资等领域，不得以任何形式流入房地产、民间借贷、证券市场、期货市场和股本权益性投资。</w:t>
      </w:r>
    </w:p>
    <w:p w14:paraId="24118FC2">
      <w:pPr>
        <w:keepNext w:val="0"/>
        <w:keepLines w:val="0"/>
        <w:pageBreakBefore w:val="0"/>
        <w:widowControl w:val="0"/>
        <w:kinsoku/>
        <w:wordWrap/>
        <w:overflowPunct w:val="0"/>
        <w:topLinePunct w:val="0"/>
        <w:autoSpaceDE w:val="0"/>
        <w:autoSpaceDN w:val="0"/>
        <w:bidi w:val="0"/>
        <w:adjustRightInd/>
        <w:spacing w:line="600" w:lineRule="exact"/>
        <w:ind w:firstLine="723" w:firstLineChars="200"/>
        <w:jc w:val="both"/>
        <w:rPr>
          <w:rFonts w:hint="eastAsia" w:ascii="黑体" w:hAnsi="黑体" w:eastAsia="黑体" w:cs="黑体"/>
          <w:b/>
          <w:bCs/>
          <w:sz w:val="36"/>
          <w:szCs w:val="36"/>
        </w:rPr>
      </w:pPr>
      <w:r>
        <w:rPr>
          <w:rFonts w:hint="eastAsia" w:ascii="黑体" w:hAnsi="黑体" w:eastAsia="黑体" w:cs="黑体"/>
          <w:b/>
          <w:bCs/>
          <w:sz w:val="36"/>
          <w:szCs w:val="36"/>
        </w:rPr>
        <w:t>四、业务流程</w:t>
      </w:r>
    </w:p>
    <w:p w14:paraId="68A3E9D8">
      <w:pPr>
        <w:keepNext w:val="0"/>
        <w:keepLines w:val="0"/>
        <w:pageBreakBefore w:val="0"/>
        <w:widowControl w:val="0"/>
        <w:kinsoku/>
        <w:wordWrap/>
        <w:overflowPunct w:val="0"/>
        <w:topLinePunct w:val="0"/>
        <w:autoSpaceDE w:val="0"/>
        <w:autoSpaceDN w:val="0"/>
        <w:bidi w:val="0"/>
        <w:adjustRightInd/>
        <w:spacing w:line="600" w:lineRule="exact"/>
        <w:ind w:firstLine="723" w:firstLineChars="200"/>
        <w:jc w:val="both"/>
        <w:textAlignment w:val="baseline"/>
        <w:rPr>
          <w:rFonts w:hint="eastAsia" w:ascii="仿宋" w:hAnsi="仿宋" w:eastAsia="仿宋" w:cs="仿宋"/>
          <w:b/>
          <w:bCs/>
          <w:sz w:val="36"/>
          <w:szCs w:val="36"/>
        </w:rPr>
      </w:pPr>
      <w:r>
        <w:rPr>
          <w:rFonts w:hint="eastAsia" w:ascii="仿宋" w:hAnsi="仿宋" w:eastAsia="仿宋" w:cs="仿宋"/>
          <w:b/>
          <w:bCs/>
          <w:sz w:val="36"/>
          <w:szCs w:val="36"/>
        </w:rPr>
        <w:t>符合条件的企业可向当地中国银行提交</w:t>
      </w:r>
      <w:r>
        <w:rPr>
          <w:rFonts w:hint="eastAsia" w:ascii="仿宋" w:hAnsi="仿宋" w:eastAsia="仿宋" w:cs="仿宋"/>
          <w:b/>
          <w:bCs/>
          <w:sz w:val="36"/>
          <w:szCs w:val="36"/>
          <w:lang w:eastAsia="zh-CN"/>
        </w:rPr>
        <w:t>“人社惠企贷”</w:t>
      </w:r>
      <w:r>
        <w:rPr>
          <w:rFonts w:hint="eastAsia" w:ascii="仿宋" w:hAnsi="仿宋" w:eastAsia="仿宋" w:cs="仿宋"/>
          <w:b/>
          <w:bCs/>
          <w:sz w:val="36"/>
          <w:szCs w:val="36"/>
        </w:rPr>
        <w:t>申请，当地人力资源社会保障部门协助中国银行核实企业吸纳带动就业情况，中国银行按照有关规定独立审贷、自主贷款。各</w:t>
      </w:r>
      <w:r>
        <w:rPr>
          <w:rFonts w:hint="eastAsia" w:ascii="仿宋" w:hAnsi="仿宋" w:eastAsia="仿宋" w:cs="仿宋"/>
          <w:b/>
          <w:bCs/>
          <w:sz w:val="36"/>
          <w:szCs w:val="36"/>
          <w:lang w:eastAsia="zh-CN"/>
        </w:rPr>
        <w:t>市</w:t>
      </w:r>
      <w:r>
        <w:rPr>
          <w:rFonts w:hint="eastAsia" w:ascii="仿宋" w:hAnsi="仿宋" w:eastAsia="仿宋" w:cs="仿宋"/>
          <w:b/>
          <w:bCs/>
          <w:sz w:val="36"/>
          <w:szCs w:val="36"/>
        </w:rPr>
        <w:t>人力资源社会保障部门应及时向当地中国银行分支机构提供吸纳带动就业情况符合申请标准的企业名单，由中国银行进行授信评审放贷。</w:t>
      </w:r>
    </w:p>
    <w:p w14:paraId="0A349C8B">
      <w:pPr>
        <w:keepNext w:val="0"/>
        <w:keepLines w:val="0"/>
        <w:pageBreakBefore w:val="0"/>
        <w:widowControl w:val="0"/>
        <w:kinsoku/>
        <w:wordWrap/>
        <w:overflowPunct w:val="0"/>
        <w:topLinePunct w:val="0"/>
        <w:autoSpaceDE w:val="0"/>
        <w:autoSpaceDN w:val="0"/>
        <w:bidi w:val="0"/>
        <w:adjustRightInd/>
        <w:spacing w:line="600" w:lineRule="exact"/>
        <w:ind w:firstLine="723" w:firstLineChars="200"/>
        <w:jc w:val="both"/>
        <w:rPr>
          <w:rFonts w:hint="eastAsia" w:ascii="黑体" w:hAnsi="黑体" w:eastAsia="黑体" w:cs="黑体"/>
          <w:b/>
          <w:bCs/>
          <w:sz w:val="36"/>
          <w:szCs w:val="36"/>
        </w:rPr>
      </w:pPr>
      <w:r>
        <w:rPr>
          <w:rFonts w:hint="eastAsia" w:ascii="黑体" w:hAnsi="黑体" w:eastAsia="黑体" w:cs="黑体"/>
          <w:b/>
          <w:bCs/>
          <w:sz w:val="36"/>
          <w:szCs w:val="36"/>
        </w:rPr>
        <w:t>五、贷后管理</w:t>
      </w:r>
    </w:p>
    <w:p w14:paraId="002BD268">
      <w:pPr>
        <w:keepNext w:val="0"/>
        <w:keepLines w:val="0"/>
        <w:pageBreakBefore w:val="0"/>
        <w:widowControl w:val="0"/>
        <w:kinsoku/>
        <w:wordWrap/>
        <w:overflowPunct w:val="0"/>
        <w:topLinePunct w:val="0"/>
        <w:autoSpaceDE w:val="0"/>
        <w:autoSpaceDN w:val="0"/>
        <w:bidi w:val="0"/>
        <w:adjustRightInd/>
        <w:spacing w:line="600" w:lineRule="exact"/>
        <w:ind w:firstLine="723" w:firstLineChars="200"/>
        <w:jc w:val="both"/>
        <w:rPr>
          <w:rFonts w:hint="eastAsia" w:ascii="仿宋" w:hAnsi="仿宋" w:eastAsia="仿宋" w:cs="仿宋"/>
          <w:b/>
          <w:bCs/>
          <w:sz w:val="36"/>
          <w:szCs w:val="36"/>
        </w:rPr>
      </w:pPr>
      <w:r>
        <w:rPr>
          <w:rFonts w:hint="eastAsia" w:ascii="仿宋" w:hAnsi="仿宋" w:eastAsia="仿宋" w:cs="仿宋"/>
          <w:b/>
          <w:bCs/>
          <w:sz w:val="36"/>
          <w:szCs w:val="36"/>
        </w:rPr>
        <w:t>中国银行</w:t>
      </w:r>
      <w:r>
        <w:rPr>
          <w:rFonts w:hint="eastAsia" w:ascii="仿宋" w:hAnsi="仿宋" w:eastAsia="仿宋" w:cs="仿宋"/>
          <w:b/>
          <w:bCs/>
          <w:sz w:val="36"/>
          <w:szCs w:val="36"/>
          <w:lang w:eastAsia="zh-CN"/>
        </w:rPr>
        <w:t>河北省各分行</w:t>
      </w:r>
      <w:r>
        <w:rPr>
          <w:rFonts w:hint="eastAsia" w:ascii="仿宋" w:hAnsi="仿宋" w:eastAsia="仿宋" w:cs="仿宋"/>
          <w:b/>
          <w:bCs/>
          <w:sz w:val="36"/>
          <w:szCs w:val="36"/>
        </w:rPr>
        <w:t>定期开展贷后检查和监测预警，进行资金流向监控，确保信贷资金用于生产经营领域。各</w:t>
      </w:r>
      <w:r>
        <w:rPr>
          <w:rFonts w:hint="eastAsia" w:ascii="仿宋" w:hAnsi="仿宋" w:eastAsia="仿宋" w:cs="仿宋"/>
          <w:b/>
          <w:bCs/>
          <w:sz w:val="36"/>
          <w:szCs w:val="36"/>
          <w:lang w:eastAsia="zh-CN"/>
        </w:rPr>
        <w:t>级</w:t>
      </w:r>
      <w:r>
        <w:rPr>
          <w:rFonts w:hint="eastAsia" w:ascii="仿宋" w:hAnsi="仿宋" w:eastAsia="仿宋" w:cs="仿宋"/>
          <w:b/>
          <w:bCs/>
          <w:sz w:val="36"/>
          <w:szCs w:val="36"/>
        </w:rPr>
        <w:t>人力资源社会保障部门协助中国银行进行贷后管理，核实企业在贷款期内吸纳带动就业情况，定期评估</w:t>
      </w:r>
      <w:r>
        <w:rPr>
          <w:rFonts w:hint="eastAsia" w:ascii="仿宋" w:hAnsi="仿宋" w:eastAsia="仿宋" w:cs="仿宋"/>
          <w:b/>
          <w:bCs/>
          <w:sz w:val="36"/>
          <w:szCs w:val="36"/>
          <w:lang w:eastAsia="zh-CN"/>
        </w:rPr>
        <w:t>“人社惠企贷”贷款</w:t>
      </w:r>
      <w:r>
        <w:rPr>
          <w:rFonts w:hint="eastAsia" w:ascii="仿宋" w:hAnsi="仿宋" w:eastAsia="仿宋" w:cs="仿宋"/>
          <w:b/>
          <w:bCs/>
          <w:sz w:val="36"/>
          <w:szCs w:val="36"/>
        </w:rPr>
        <w:t>企业，对不符合条件的企业予以动态退出。</w:t>
      </w:r>
    </w:p>
    <w:p w14:paraId="2A75069E">
      <w:pPr>
        <w:keepNext w:val="0"/>
        <w:keepLines w:val="0"/>
        <w:pageBreakBefore w:val="0"/>
        <w:widowControl w:val="0"/>
        <w:kinsoku/>
        <w:wordWrap/>
        <w:overflowPunct w:val="0"/>
        <w:topLinePunct w:val="0"/>
        <w:autoSpaceDE w:val="0"/>
        <w:autoSpaceDN w:val="0"/>
        <w:bidi w:val="0"/>
        <w:adjustRightInd/>
        <w:spacing w:line="600" w:lineRule="exact"/>
        <w:ind w:firstLine="723" w:firstLineChars="200"/>
        <w:jc w:val="both"/>
        <w:rPr>
          <w:rFonts w:hint="eastAsia" w:ascii="黑体" w:hAnsi="黑体" w:eastAsia="黑体" w:cs="黑体"/>
          <w:b/>
          <w:bCs/>
          <w:sz w:val="36"/>
          <w:szCs w:val="36"/>
          <w:lang w:eastAsia="zh-CN"/>
        </w:rPr>
      </w:pPr>
      <w:r>
        <w:rPr>
          <w:rFonts w:hint="eastAsia" w:ascii="黑体" w:hAnsi="黑体" w:eastAsia="黑体" w:cs="黑体"/>
          <w:b/>
          <w:bCs/>
          <w:sz w:val="36"/>
          <w:szCs w:val="36"/>
        </w:rPr>
        <w:t>六、</w:t>
      </w:r>
      <w:r>
        <w:rPr>
          <w:rFonts w:hint="eastAsia" w:ascii="黑体" w:hAnsi="黑体" w:eastAsia="黑体" w:cs="黑体"/>
          <w:b/>
          <w:bCs/>
          <w:sz w:val="36"/>
          <w:szCs w:val="36"/>
          <w:lang w:eastAsia="zh-CN"/>
        </w:rPr>
        <w:t>工作要求</w:t>
      </w:r>
    </w:p>
    <w:p w14:paraId="17D72B54">
      <w:pPr>
        <w:keepNext w:val="0"/>
        <w:keepLines w:val="0"/>
        <w:pageBreakBefore w:val="0"/>
        <w:widowControl w:val="0"/>
        <w:kinsoku/>
        <w:wordWrap/>
        <w:overflowPunct w:val="0"/>
        <w:topLinePunct w:val="0"/>
        <w:autoSpaceDE w:val="0"/>
        <w:autoSpaceDN w:val="0"/>
        <w:bidi w:val="0"/>
        <w:adjustRightInd/>
        <w:spacing w:line="600" w:lineRule="exact"/>
        <w:ind w:firstLine="723" w:firstLineChars="200"/>
        <w:jc w:val="both"/>
        <w:rPr>
          <w:rFonts w:hint="eastAsia" w:ascii="仿宋" w:hAnsi="仿宋" w:eastAsia="仿宋" w:cs="仿宋"/>
          <w:b/>
          <w:bCs/>
          <w:color w:val="auto"/>
          <w:sz w:val="36"/>
          <w:szCs w:val="36"/>
          <w:lang w:eastAsia="zh-CN"/>
        </w:rPr>
      </w:pPr>
      <w:r>
        <w:rPr>
          <w:rFonts w:hint="eastAsia" w:ascii="楷体" w:hAnsi="楷体" w:eastAsia="楷体" w:cs="楷体"/>
          <w:b/>
          <w:bCs/>
          <w:sz w:val="36"/>
          <w:szCs w:val="36"/>
          <w:lang w:eastAsia="zh-CN"/>
        </w:rPr>
        <w:t>（一）加强信息共享。</w:t>
      </w:r>
      <w:r>
        <w:rPr>
          <w:rFonts w:hint="eastAsia" w:ascii="仿宋" w:hAnsi="仿宋" w:eastAsia="仿宋" w:cs="仿宋"/>
          <w:b/>
          <w:bCs/>
          <w:sz w:val="36"/>
          <w:szCs w:val="36"/>
        </w:rPr>
        <w:t>各</w:t>
      </w:r>
      <w:r>
        <w:rPr>
          <w:rFonts w:hint="eastAsia" w:ascii="仿宋" w:hAnsi="仿宋" w:eastAsia="仿宋" w:cs="仿宋"/>
          <w:b/>
          <w:bCs/>
          <w:sz w:val="36"/>
          <w:szCs w:val="36"/>
          <w:lang w:eastAsia="zh-CN"/>
        </w:rPr>
        <w:t>市</w:t>
      </w:r>
      <w:r>
        <w:rPr>
          <w:rFonts w:hint="eastAsia" w:ascii="仿宋" w:hAnsi="仿宋" w:eastAsia="仿宋" w:cs="仿宋"/>
          <w:b/>
          <w:bCs/>
          <w:sz w:val="36"/>
          <w:szCs w:val="36"/>
        </w:rPr>
        <w:t>人力资源社会保障部门要加强企业用工服务，详细了解企业稳岗扩岗融资需求，及时推送至当地中国银行分支机构，有条件的地方可在签订保密协议的前提下，与中国银行建立信息交换共享机制。</w:t>
      </w:r>
      <w:r>
        <w:rPr>
          <w:rFonts w:hint="eastAsia" w:ascii="仿宋" w:hAnsi="仿宋" w:eastAsia="仿宋" w:cs="仿宋"/>
          <w:b/>
          <w:bCs/>
          <w:color w:val="auto"/>
          <w:sz w:val="36"/>
          <w:szCs w:val="36"/>
        </w:rPr>
        <w:t>要遵守有关法律法规，对涉及国家秘密和企业、商业秘密的资料数据等严格保密，不得将有关内容透露给第三方</w:t>
      </w:r>
      <w:r>
        <w:rPr>
          <w:rFonts w:hint="eastAsia" w:ascii="仿宋" w:hAnsi="仿宋" w:eastAsia="仿宋" w:cs="仿宋"/>
          <w:b/>
          <w:bCs/>
          <w:color w:val="auto"/>
          <w:sz w:val="36"/>
          <w:szCs w:val="36"/>
          <w:lang w:eastAsia="zh-CN"/>
        </w:rPr>
        <w:t>。</w:t>
      </w:r>
      <w:r>
        <w:rPr>
          <w:rFonts w:hint="eastAsia" w:ascii="仿宋" w:hAnsi="仿宋" w:eastAsia="仿宋" w:cs="仿宋"/>
          <w:b/>
          <w:bCs/>
          <w:sz w:val="36"/>
          <w:szCs w:val="36"/>
          <w:u w:val="none"/>
        </w:rPr>
        <w:t>中国银行</w:t>
      </w:r>
      <w:r>
        <w:rPr>
          <w:rFonts w:hint="eastAsia" w:ascii="仿宋" w:hAnsi="仿宋" w:eastAsia="仿宋" w:cs="仿宋"/>
          <w:b/>
          <w:bCs/>
          <w:sz w:val="36"/>
          <w:szCs w:val="36"/>
          <w:u w:val="none"/>
          <w:lang w:eastAsia="zh-CN"/>
        </w:rPr>
        <w:t>河北省</w:t>
      </w:r>
      <w:r>
        <w:rPr>
          <w:rFonts w:hint="eastAsia" w:ascii="仿宋" w:hAnsi="仿宋" w:eastAsia="仿宋" w:cs="仿宋"/>
          <w:b/>
          <w:bCs/>
          <w:sz w:val="36"/>
          <w:szCs w:val="36"/>
          <w:u w:val="none"/>
        </w:rPr>
        <w:t>各分行</w:t>
      </w:r>
      <w:r>
        <w:rPr>
          <w:rFonts w:hint="eastAsia" w:ascii="仿宋" w:hAnsi="仿宋" w:eastAsia="仿宋" w:cs="仿宋"/>
          <w:b/>
          <w:bCs/>
          <w:sz w:val="36"/>
          <w:szCs w:val="36"/>
          <w:u w:val="none"/>
          <w:lang w:eastAsia="zh-CN"/>
        </w:rPr>
        <w:t>要</w:t>
      </w:r>
      <w:r>
        <w:rPr>
          <w:rFonts w:hint="eastAsia" w:ascii="仿宋" w:hAnsi="仿宋" w:eastAsia="仿宋" w:cs="仿宋"/>
          <w:b/>
          <w:bCs/>
          <w:sz w:val="36"/>
          <w:szCs w:val="36"/>
          <w:u w:val="none"/>
        </w:rPr>
        <w:t>按季度统计稳岗扩岗专项贷款发放量、支持企业数量、稳定岗位和增加岗位数量、客户服务情况、对接成果等信息，报中国银行</w:t>
      </w:r>
      <w:r>
        <w:rPr>
          <w:rFonts w:hint="eastAsia" w:ascii="仿宋" w:hAnsi="仿宋" w:eastAsia="仿宋" w:cs="仿宋"/>
          <w:b/>
          <w:bCs/>
          <w:sz w:val="36"/>
          <w:szCs w:val="36"/>
          <w:u w:val="none"/>
          <w:lang w:eastAsia="zh-CN"/>
        </w:rPr>
        <w:t>河北省分行</w:t>
      </w:r>
      <w:r>
        <w:rPr>
          <w:rFonts w:hint="eastAsia" w:ascii="仿宋" w:hAnsi="仿宋" w:eastAsia="仿宋" w:cs="仿宋"/>
          <w:b/>
          <w:bCs/>
          <w:sz w:val="36"/>
          <w:szCs w:val="36"/>
          <w:u w:val="none"/>
        </w:rPr>
        <w:t>汇总。</w:t>
      </w:r>
      <w:r>
        <w:rPr>
          <w:rFonts w:hint="eastAsia" w:ascii="仿宋" w:hAnsi="仿宋" w:eastAsia="仿宋" w:cs="仿宋"/>
          <w:b/>
          <w:bCs/>
          <w:sz w:val="36"/>
          <w:szCs w:val="36"/>
          <w:lang w:eastAsia="zh-CN"/>
        </w:rPr>
        <w:t>各市人力资源社会保障部门于</w:t>
      </w:r>
      <w:r>
        <w:rPr>
          <w:rFonts w:hint="eastAsia" w:ascii="仿宋" w:hAnsi="仿宋" w:eastAsia="仿宋" w:cs="仿宋"/>
          <w:b/>
          <w:bCs/>
          <w:sz w:val="36"/>
          <w:szCs w:val="36"/>
          <w:lang w:val="en-US" w:eastAsia="zh-CN"/>
        </w:rPr>
        <w:t>2023年3月底前</w:t>
      </w:r>
      <w:r>
        <w:rPr>
          <w:rFonts w:hint="eastAsia" w:ascii="仿宋" w:hAnsi="仿宋" w:eastAsia="仿宋" w:cs="仿宋"/>
          <w:b/>
          <w:bCs/>
          <w:sz w:val="36"/>
          <w:szCs w:val="36"/>
          <w:lang w:eastAsia="zh-CN"/>
        </w:rPr>
        <w:t>要向当地中国银行分行推荐不少于</w:t>
      </w:r>
      <w:r>
        <w:rPr>
          <w:rFonts w:hint="eastAsia" w:ascii="仿宋" w:hAnsi="仿宋" w:eastAsia="仿宋" w:cs="仿宋"/>
          <w:b/>
          <w:bCs/>
          <w:sz w:val="36"/>
          <w:szCs w:val="36"/>
          <w:lang w:val="en-US" w:eastAsia="zh-CN"/>
        </w:rPr>
        <w:t>20家企业，同时报省群体创业服务中心</w:t>
      </w:r>
      <w:r>
        <w:rPr>
          <w:rFonts w:hint="eastAsia" w:ascii="仿宋" w:hAnsi="仿宋" w:eastAsia="仿宋" w:cs="仿宋"/>
          <w:b/>
          <w:bCs/>
          <w:sz w:val="36"/>
          <w:szCs w:val="36"/>
        </w:rPr>
        <w:t>。</w:t>
      </w:r>
    </w:p>
    <w:p w14:paraId="62E6F5EE">
      <w:pPr>
        <w:keepNext w:val="0"/>
        <w:keepLines w:val="0"/>
        <w:pageBreakBefore w:val="0"/>
        <w:widowControl w:val="0"/>
        <w:kinsoku/>
        <w:wordWrap/>
        <w:overflowPunct w:val="0"/>
        <w:topLinePunct w:val="0"/>
        <w:autoSpaceDE w:val="0"/>
        <w:autoSpaceDN w:val="0"/>
        <w:bidi w:val="0"/>
        <w:adjustRightInd/>
        <w:spacing w:line="600" w:lineRule="exact"/>
        <w:ind w:firstLine="723" w:firstLineChars="200"/>
        <w:jc w:val="both"/>
        <w:rPr>
          <w:rFonts w:hint="eastAsia" w:ascii="仿宋" w:hAnsi="仿宋" w:eastAsia="仿宋" w:cs="仿宋"/>
          <w:b/>
          <w:bCs/>
          <w:sz w:val="36"/>
          <w:szCs w:val="36"/>
        </w:rPr>
      </w:pPr>
      <w:r>
        <w:rPr>
          <w:rFonts w:hint="eastAsia" w:ascii="楷体" w:hAnsi="楷体" w:eastAsia="楷体" w:cs="楷体"/>
          <w:b/>
          <w:bCs/>
          <w:sz w:val="36"/>
          <w:szCs w:val="36"/>
          <w:lang w:eastAsia="zh-CN"/>
        </w:rPr>
        <w:t>（二）强化风险防控。</w:t>
      </w:r>
      <w:r>
        <w:rPr>
          <w:rFonts w:hint="eastAsia" w:ascii="仿宋" w:hAnsi="仿宋" w:eastAsia="仿宋" w:cs="仿宋"/>
          <w:b/>
          <w:bCs/>
          <w:sz w:val="36"/>
          <w:szCs w:val="36"/>
        </w:rPr>
        <w:t>各</w:t>
      </w:r>
      <w:r>
        <w:rPr>
          <w:rFonts w:hint="eastAsia" w:ascii="仿宋" w:hAnsi="仿宋" w:eastAsia="仿宋" w:cs="仿宋"/>
          <w:b/>
          <w:bCs/>
          <w:sz w:val="36"/>
          <w:szCs w:val="36"/>
          <w:lang w:eastAsia="zh-CN"/>
        </w:rPr>
        <w:t>市</w:t>
      </w:r>
      <w:r>
        <w:rPr>
          <w:rFonts w:hint="eastAsia" w:ascii="仿宋" w:hAnsi="仿宋" w:eastAsia="仿宋" w:cs="仿宋"/>
          <w:b/>
          <w:bCs/>
          <w:sz w:val="36"/>
          <w:szCs w:val="36"/>
        </w:rPr>
        <w:t>人力资源社会保障部门要协助中国银行各分</w:t>
      </w:r>
      <w:r>
        <w:rPr>
          <w:rFonts w:hint="eastAsia" w:ascii="仿宋" w:hAnsi="仿宋" w:eastAsia="仿宋" w:cs="仿宋"/>
          <w:b/>
          <w:bCs/>
          <w:sz w:val="36"/>
          <w:szCs w:val="36"/>
          <w:lang w:eastAsia="zh-CN"/>
        </w:rPr>
        <w:t>行</w:t>
      </w:r>
      <w:r>
        <w:rPr>
          <w:rFonts w:hint="eastAsia" w:ascii="仿宋" w:hAnsi="仿宋" w:eastAsia="仿宋" w:cs="仿宋"/>
          <w:b/>
          <w:bCs/>
          <w:sz w:val="36"/>
          <w:szCs w:val="36"/>
        </w:rPr>
        <w:t>严把</w:t>
      </w:r>
      <w:r>
        <w:rPr>
          <w:rFonts w:hint="eastAsia" w:ascii="仿宋" w:hAnsi="仿宋" w:eastAsia="仿宋" w:cs="仿宋"/>
          <w:b/>
          <w:bCs/>
          <w:sz w:val="36"/>
          <w:szCs w:val="36"/>
          <w:lang w:eastAsia="zh-CN"/>
        </w:rPr>
        <w:t>“人社惠企贷”</w:t>
      </w:r>
      <w:r>
        <w:rPr>
          <w:rFonts w:hint="eastAsia" w:ascii="仿宋" w:hAnsi="仿宋" w:eastAsia="仿宋" w:cs="仿宋"/>
          <w:b/>
          <w:bCs/>
          <w:sz w:val="36"/>
          <w:szCs w:val="36"/>
        </w:rPr>
        <w:t>企业资格审查，加强合规管理，切实防范市场风险和信用风险</w:t>
      </w:r>
      <w:r>
        <w:rPr>
          <w:rFonts w:hint="eastAsia" w:ascii="仿宋" w:hAnsi="仿宋" w:eastAsia="仿宋" w:cs="仿宋"/>
          <w:b/>
          <w:bCs/>
          <w:sz w:val="36"/>
          <w:szCs w:val="36"/>
          <w:lang w:eastAsia="zh-CN"/>
        </w:rPr>
        <w:t>，</w:t>
      </w:r>
      <w:r>
        <w:rPr>
          <w:rFonts w:hint="eastAsia" w:ascii="仿宋" w:hAnsi="仿宋" w:eastAsia="仿宋" w:cs="仿宋"/>
          <w:b/>
          <w:bCs/>
          <w:sz w:val="36"/>
          <w:szCs w:val="36"/>
        </w:rPr>
        <w:t>要及时督促整改企业信贷资金使用不规范、吸纳带动就业数据弄虚作假等行为，对情节严重或拒不整改的，中国银行可提前收回贷款。</w:t>
      </w:r>
    </w:p>
    <w:p w14:paraId="3CC0CCFE">
      <w:pPr>
        <w:keepNext w:val="0"/>
        <w:keepLines w:val="0"/>
        <w:pageBreakBefore w:val="0"/>
        <w:widowControl w:val="0"/>
        <w:kinsoku/>
        <w:wordWrap/>
        <w:overflowPunct w:val="0"/>
        <w:topLinePunct w:val="0"/>
        <w:autoSpaceDE w:val="0"/>
        <w:autoSpaceDN w:val="0"/>
        <w:bidi w:val="0"/>
        <w:adjustRightInd/>
        <w:spacing w:line="600" w:lineRule="exact"/>
        <w:ind w:firstLine="723" w:firstLineChars="200"/>
        <w:jc w:val="both"/>
        <w:rPr>
          <w:rFonts w:hint="eastAsia" w:ascii="仿宋" w:hAnsi="仿宋" w:eastAsia="仿宋" w:cs="仿宋"/>
          <w:b/>
          <w:bCs/>
          <w:sz w:val="36"/>
          <w:szCs w:val="36"/>
          <w:u w:val="none"/>
          <w:lang w:val="en-US" w:eastAsia="zh-CN"/>
        </w:rPr>
      </w:pPr>
      <w:r>
        <w:rPr>
          <w:rFonts w:hint="eastAsia" w:ascii="楷体" w:hAnsi="楷体" w:eastAsia="楷体" w:cs="楷体"/>
          <w:b/>
          <w:bCs/>
          <w:sz w:val="36"/>
          <w:szCs w:val="36"/>
          <w:lang w:eastAsia="zh-CN"/>
        </w:rPr>
        <w:t>（三）营造良好氛围。</w:t>
      </w:r>
      <w:r>
        <w:rPr>
          <w:rFonts w:hint="eastAsia" w:ascii="仿宋" w:hAnsi="仿宋" w:eastAsia="仿宋" w:cs="仿宋"/>
          <w:b/>
          <w:bCs/>
          <w:sz w:val="36"/>
          <w:szCs w:val="36"/>
        </w:rPr>
        <w:t>各</w:t>
      </w:r>
      <w:r>
        <w:rPr>
          <w:rFonts w:hint="eastAsia" w:ascii="仿宋" w:hAnsi="仿宋" w:eastAsia="仿宋" w:cs="仿宋"/>
          <w:b/>
          <w:bCs/>
          <w:sz w:val="36"/>
          <w:szCs w:val="36"/>
          <w:lang w:eastAsia="zh-CN"/>
        </w:rPr>
        <w:t>市</w:t>
      </w:r>
      <w:r>
        <w:rPr>
          <w:rFonts w:hint="eastAsia" w:ascii="仿宋" w:hAnsi="仿宋" w:eastAsia="仿宋" w:cs="仿宋"/>
          <w:b/>
          <w:bCs/>
          <w:sz w:val="36"/>
          <w:szCs w:val="36"/>
        </w:rPr>
        <w:t>人力资源社会保障部门和中国银行</w:t>
      </w:r>
      <w:r>
        <w:rPr>
          <w:rFonts w:hint="eastAsia" w:ascii="仿宋" w:hAnsi="仿宋" w:eastAsia="仿宋" w:cs="仿宋"/>
          <w:b/>
          <w:bCs/>
          <w:sz w:val="36"/>
          <w:szCs w:val="36"/>
          <w:lang w:eastAsia="zh-CN"/>
        </w:rPr>
        <w:t>河北省各分行</w:t>
      </w:r>
      <w:r>
        <w:rPr>
          <w:rFonts w:hint="eastAsia" w:ascii="仿宋" w:hAnsi="仿宋" w:eastAsia="仿宋" w:cs="仿宋"/>
          <w:b/>
          <w:bCs/>
          <w:sz w:val="36"/>
          <w:szCs w:val="36"/>
        </w:rPr>
        <w:t>要综合运用各类渠道，广泛开展多</w:t>
      </w:r>
      <w:r>
        <w:rPr>
          <w:rFonts w:hint="eastAsia" w:ascii="仿宋" w:hAnsi="仿宋" w:eastAsia="仿宋" w:cs="仿宋"/>
          <w:b/>
          <w:bCs/>
          <w:sz w:val="36"/>
          <w:szCs w:val="36"/>
          <w:lang w:eastAsia="zh-CN"/>
        </w:rPr>
        <w:t>种</w:t>
      </w:r>
      <w:r>
        <w:rPr>
          <w:rFonts w:hint="eastAsia" w:ascii="仿宋" w:hAnsi="仿宋" w:eastAsia="仿宋" w:cs="仿宋"/>
          <w:b/>
          <w:bCs/>
          <w:sz w:val="36"/>
          <w:szCs w:val="36"/>
        </w:rPr>
        <w:t>形式宣传，让更多企业知晓政策</w:t>
      </w:r>
      <w:r>
        <w:rPr>
          <w:rFonts w:hint="eastAsia" w:ascii="仿宋" w:hAnsi="仿宋" w:eastAsia="仿宋" w:cs="仿宋"/>
          <w:b/>
          <w:bCs/>
          <w:sz w:val="36"/>
          <w:szCs w:val="36"/>
          <w:lang w:eastAsia="zh-CN"/>
        </w:rPr>
        <w:t>。鼓励各地</w:t>
      </w:r>
      <w:r>
        <w:rPr>
          <w:rFonts w:hint="eastAsia" w:ascii="仿宋" w:hAnsi="仿宋" w:eastAsia="仿宋" w:cs="仿宋"/>
          <w:b/>
          <w:bCs/>
          <w:sz w:val="36"/>
          <w:szCs w:val="36"/>
        </w:rPr>
        <w:t>人力资源社会保障部门和中国银行</w:t>
      </w:r>
      <w:r>
        <w:rPr>
          <w:rFonts w:hint="eastAsia" w:ascii="仿宋" w:hAnsi="仿宋" w:eastAsia="仿宋" w:cs="仿宋"/>
          <w:b/>
          <w:bCs/>
          <w:sz w:val="36"/>
          <w:szCs w:val="36"/>
          <w:lang w:eastAsia="zh-CN"/>
        </w:rPr>
        <w:t>河北省各分行共同举办各类创业活动，持续深化政银合作关系，推动“人社惠企贷”稳岗扩岗专项贷款不断增量扩面</w:t>
      </w:r>
      <w:r>
        <w:rPr>
          <w:rFonts w:hint="eastAsia" w:ascii="仿宋" w:hAnsi="仿宋" w:eastAsia="仿宋" w:cs="仿宋"/>
          <w:b/>
          <w:bCs/>
          <w:sz w:val="36"/>
          <w:szCs w:val="36"/>
        </w:rPr>
        <w:t>。</w:t>
      </w:r>
    </w:p>
    <w:p w14:paraId="5EDFB9C6">
      <w:pPr>
        <w:keepNext w:val="0"/>
        <w:keepLines w:val="0"/>
        <w:pageBreakBefore w:val="0"/>
        <w:widowControl w:val="0"/>
        <w:kinsoku/>
        <w:wordWrap/>
        <w:overflowPunct w:val="0"/>
        <w:topLinePunct w:val="0"/>
        <w:autoSpaceDE w:val="0"/>
        <w:autoSpaceDN w:val="0"/>
        <w:bidi w:val="0"/>
        <w:adjustRightInd/>
        <w:spacing w:line="600" w:lineRule="exact"/>
        <w:ind w:firstLine="723" w:firstLineChars="200"/>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河北省人力资源和社会保障厅</w:t>
      </w:r>
      <w:r>
        <w:rPr>
          <w:rFonts w:hint="eastAsia" w:ascii="仿宋" w:hAnsi="仿宋" w:eastAsia="仿宋" w:cs="仿宋"/>
          <w:b/>
          <w:bCs/>
          <w:sz w:val="36"/>
          <w:szCs w:val="36"/>
        </w:rPr>
        <w:t>联系人</w:t>
      </w:r>
      <w:r>
        <w:rPr>
          <w:rFonts w:hint="eastAsia" w:ascii="仿宋" w:hAnsi="仿宋" w:eastAsia="仿宋" w:cs="仿宋"/>
          <w:b/>
          <w:bCs/>
          <w:sz w:val="36"/>
          <w:szCs w:val="36"/>
          <w:lang w:val="en-US" w:eastAsia="zh"/>
        </w:rPr>
        <w:t>:</w:t>
      </w:r>
      <w:r>
        <w:rPr>
          <w:rFonts w:hint="eastAsia" w:ascii="仿宋" w:hAnsi="仿宋" w:eastAsia="仿宋" w:cs="仿宋"/>
          <w:b/>
          <w:bCs/>
          <w:sz w:val="36"/>
          <w:szCs w:val="36"/>
          <w:lang w:val="en-US" w:eastAsia="zh-CN"/>
        </w:rPr>
        <w:t>李超</w:t>
      </w:r>
    </w:p>
    <w:p w14:paraId="4B8DCE27">
      <w:pPr>
        <w:keepNext w:val="0"/>
        <w:keepLines w:val="0"/>
        <w:pageBreakBefore w:val="0"/>
        <w:widowControl w:val="0"/>
        <w:kinsoku/>
        <w:wordWrap/>
        <w:overflowPunct w:val="0"/>
        <w:topLinePunct w:val="0"/>
        <w:autoSpaceDE w:val="0"/>
        <w:autoSpaceDN w:val="0"/>
        <w:bidi w:val="0"/>
        <w:adjustRightInd/>
        <w:spacing w:line="600" w:lineRule="exact"/>
        <w:ind w:firstLine="723" w:firstLineChars="200"/>
        <w:jc w:val="both"/>
        <w:rPr>
          <w:rFonts w:hint="default" w:ascii="仿宋" w:hAnsi="仿宋" w:eastAsia="仿宋" w:cs="仿宋"/>
          <w:b/>
          <w:bCs/>
          <w:sz w:val="36"/>
          <w:szCs w:val="36"/>
          <w:lang w:val="en-US" w:eastAsia="zh"/>
        </w:rPr>
      </w:pPr>
      <w:r>
        <w:rPr>
          <w:rFonts w:hint="eastAsia" w:ascii="仿宋" w:hAnsi="仿宋" w:eastAsia="仿宋" w:cs="仿宋"/>
          <w:b/>
          <w:bCs/>
          <w:sz w:val="36"/>
          <w:szCs w:val="36"/>
        </w:rPr>
        <w:t>电话：</w:t>
      </w:r>
      <w:r>
        <w:rPr>
          <w:rFonts w:hint="eastAsia" w:ascii="仿宋" w:hAnsi="仿宋" w:eastAsia="仿宋" w:cs="仿宋"/>
          <w:b/>
          <w:bCs/>
          <w:sz w:val="36"/>
          <w:szCs w:val="36"/>
          <w:lang w:val="en-US" w:eastAsia="zh"/>
        </w:rPr>
        <w:t>0311-66908736</w:t>
      </w:r>
    </w:p>
    <w:p w14:paraId="5584B3D8">
      <w:pPr>
        <w:keepNext w:val="0"/>
        <w:keepLines w:val="0"/>
        <w:pageBreakBefore w:val="0"/>
        <w:widowControl w:val="0"/>
        <w:kinsoku/>
        <w:wordWrap/>
        <w:overflowPunct w:val="0"/>
        <w:topLinePunct w:val="0"/>
        <w:autoSpaceDE w:val="0"/>
        <w:autoSpaceDN w:val="0"/>
        <w:bidi w:val="0"/>
        <w:adjustRightInd/>
        <w:spacing w:line="600" w:lineRule="exact"/>
        <w:ind w:firstLine="611" w:firstLineChars="200"/>
        <w:jc w:val="both"/>
        <w:rPr>
          <w:rFonts w:hint="eastAsia" w:ascii="仿宋" w:hAnsi="仿宋" w:eastAsia="仿宋" w:cs="仿宋"/>
          <w:b/>
          <w:bCs/>
          <w:outline w:val="0"/>
          <w:shadow w:val="0"/>
          <w:emboss w:val="0"/>
          <w:imprint w:val="0"/>
          <w:vanish w:val="0"/>
          <w:spacing w:val="-28"/>
          <w:w w:val="100"/>
          <w:sz w:val="36"/>
          <w:szCs w:val="36"/>
          <w:u w:val="none"/>
          <w:lang w:eastAsia="zh-CN"/>
        </w:rPr>
      </w:pPr>
      <w:r>
        <w:rPr>
          <w:rFonts w:hint="eastAsia" w:ascii="仿宋" w:hAnsi="仿宋" w:eastAsia="仿宋" w:cs="仿宋"/>
          <w:b/>
          <w:bCs/>
          <w:outline w:val="0"/>
          <w:shadow w:val="0"/>
          <w:emboss w:val="0"/>
          <w:imprint w:val="0"/>
          <w:vanish w:val="0"/>
          <w:spacing w:val="-28"/>
          <w:w w:val="100"/>
          <w:sz w:val="36"/>
          <w:szCs w:val="36"/>
          <w:u w:val="none"/>
        </w:rPr>
        <w:t>中国银行股份有限公司河北省分行联系人：</w:t>
      </w:r>
      <w:r>
        <w:rPr>
          <w:rFonts w:hint="eastAsia" w:ascii="仿宋" w:hAnsi="仿宋" w:eastAsia="仿宋" w:cs="仿宋"/>
          <w:b/>
          <w:bCs/>
          <w:outline w:val="0"/>
          <w:shadow w:val="0"/>
          <w:emboss w:val="0"/>
          <w:imprint w:val="0"/>
          <w:vanish w:val="0"/>
          <w:spacing w:val="-28"/>
          <w:w w:val="100"/>
          <w:sz w:val="36"/>
          <w:szCs w:val="36"/>
          <w:u w:val="none"/>
          <w:lang w:eastAsia="zh-CN"/>
        </w:rPr>
        <w:t>王意三</w:t>
      </w:r>
    </w:p>
    <w:p w14:paraId="35F2F043">
      <w:pPr>
        <w:keepNext w:val="0"/>
        <w:keepLines w:val="0"/>
        <w:pageBreakBefore w:val="0"/>
        <w:widowControl w:val="0"/>
        <w:kinsoku/>
        <w:wordWrap/>
        <w:overflowPunct w:val="0"/>
        <w:topLinePunct w:val="0"/>
        <w:autoSpaceDE w:val="0"/>
        <w:autoSpaceDN w:val="0"/>
        <w:bidi w:val="0"/>
        <w:adjustRightInd/>
        <w:spacing w:line="600" w:lineRule="exact"/>
        <w:ind w:firstLine="723" w:firstLineChars="200"/>
        <w:jc w:val="both"/>
        <w:rPr>
          <w:rFonts w:hint="eastAsia" w:ascii="仿宋" w:hAnsi="仿宋" w:eastAsia="仿宋" w:cs="仿宋"/>
          <w:b/>
          <w:bCs/>
          <w:sz w:val="36"/>
          <w:szCs w:val="36"/>
          <w:lang w:val="en-US" w:eastAsia="zh-CN"/>
        </w:rPr>
      </w:pPr>
      <w:r>
        <w:rPr>
          <w:rFonts w:hint="eastAsia" w:ascii="仿宋" w:hAnsi="仿宋" w:eastAsia="仿宋" w:cs="仿宋"/>
          <w:b/>
          <w:bCs/>
          <w:sz w:val="36"/>
          <w:szCs w:val="36"/>
        </w:rPr>
        <w:t>电话：</w:t>
      </w:r>
      <w:r>
        <w:rPr>
          <w:rFonts w:hint="eastAsia" w:ascii="仿宋" w:hAnsi="仿宋" w:eastAsia="仿宋" w:cs="仿宋"/>
          <w:b/>
          <w:bCs/>
          <w:sz w:val="36"/>
          <w:szCs w:val="36"/>
          <w:lang w:val="en-US" w:eastAsia="zh-CN"/>
        </w:rPr>
        <w:t>0311-69696275</w:t>
      </w:r>
    </w:p>
    <w:p w14:paraId="3B5E8A0E">
      <w:pPr>
        <w:overflowPunct w:val="0"/>
        <w:autoSpaceDE w:val="0"/>
        <w:autoSpaceDN w:val="0"/>
        <w:spacing w:line="600" w:lineRule="exact"/>
        <w:ind w:firstLine="723" w:firstLineChars="200"/>
        <w:rPr>
          <w:rFonts w:hint="eastAsia" w:ascii="仿宋" w:hAnsi="仿宋" w:eastAsia="仿宋" w:cs="仿宋"/>
          <w:b/>
          <w:bCs/>
          <w:sz w:val="36"/>
          <w:szCs w:val="36"/>
        </w:rPr>
      </w:pPr>
    </w:p>
    <w:p w14:paraId="01AD8FFF">
      <w:pPr>
        <w:overflowPunct w:val="0"/>
        <w:autoSpaceDE w:val="0"/>
        <w:autoSpaceDN w:val="0"/>
        <w:spacing w:line="600" w:lineRule="exact"/>
        <w:jc w:val="center"/>
        <w:rPr>
          <w:rFonts w:hint="eastAsia" w:ascii="仿宋" w:hAnsi="仿宋" w:eastAsia="仿宋" w:cs="仿宋"/>
          <w:b/>
          <w:bCs/>
          <w:snapToGrid w:val="0"/>
          <w:spacing w:val="-11"/>
          <w:kern w:val="13"/>
          <w:sz w:val="36"/>
          <w:szCs w:val="36"/>
        </w:rPr>
      </w:pPr>
      <w:r>
        <w:rPr>
          <w:rFonts w:hint="eastAsia" w:ascii="仿宋" w:hAnsi="仿宋" w:eastAsia="仿宋" w:cs="仿宋"/>
          <w:b/>
          <w:bCs/>
          <w:snapToGrid w:val="0"/>
          <w:spacing w:val="-11"/>
          <w:kern w:val="13"/>
          <w:sz w:val="36"/>
          <w:szCs w:val="36"/>
          <w:lang w:eastAsia="zh-CN"/>
        </w:rPr>
        <w:t>河北省</w:t>
      </w:r>
      <w:r>
        <w:rPr>
          <w:rFonts w:hint="eastAsia" w:ascii="仿宋" w:hAnsi="仿宋" w:eastAsia="仿宋" w:cs="仿宋"/>
          <w:b/>
          <w:bCs/>
          <w:snapToGrid w:val="0"/>
          <w:spacing w:val="-11"/>
          <w:kern w:val="13"/>
          <w:sz w:val="36"/>
          <w:szCs w:val="36"/>
        </w:rPr>
        <w:t>人力资源社会保障</w:t>
      </w:r>
      <w:r>
        <w:rPr>
          <w:rFonts w:hint="eastAsia" w:ascii="仿宋" w:hAnsi="仿宋" w:eastAsia="仿宋" w:cs="仿宋"/>
          <w:b/>
          <w:bCs/>
          <w:snapToGrid w:val="0"/>
          <w:spacing w:val="-11"/>
          <w:kern w:val="13"/>
          <w:sz w:val="36"/>
          <w:szCs w:val="36"/>
          <w:lang w:eastAsia="zh-CN"/>
        </w:rPr>
        <w:t>厅</w:t>
      </w:r>
      <w:r>
        <w:rPr>
          <w:rFonts w:hint="eastAsia" w:ascii="仿宋" w:hAnsi="仿宋" w:eastAsia="仿宋" w:cs="仿宋"/>
          <w:b/>
          <w:bCs/>
          <w:snapToGrid w:val="0"/>
          <w:kern w:val="13"/>
          <w:sz w:val="36"/>
          <w:szCs w:val="36"/>
          <w:lang w:val="en-US" w:eastAsia="zh-CN"/>
        </w:rPr>
        <w:t xml:space="preserve"> </w:t>
      </w:r>
      <w:r>
        <w:rPr>
          <w:rFonts w:hint="eastAsia" w:ascii="仿宋" w:hAnsi="仿宋" w:eastAsia="仿宋" w:cs="仿宋"/>
          <w:b/>
          <w:bCs/>
          <w:snapToGrid w:val="0"/>
          <w:spacing w:val="-11"/>
          <w:kern w:val="13"/>
          <w:sz w:val="36"/>
          <w:szCs w:val="36"/>
        </w:rPr>
        <w:t>中国银行股份有限公司</w:t>
      </w:r>
    </w:p>
    <w:p w14:paraId="6C546AAA">
      <w:pPr>
        <w:overflowPunct w:val="0"/>
        <w:autoSpaceDE w:val="0"/>
        <w:autoSpaceDN w:val="0"/>
        <w:spacing w:line="600" w:lineRule="exact"/>
        <w:jc w:val="center"/>
        <w:rPr>
          <w:rFonts w:hint="eastAsia" w:ascii="仿宋" w:hAnsi="仿宋" w:eastAsia="仿宋" w:cs="仿宋"/>
          <w:b/>
          <w:bCs/>
          <w:snapToGrid w:val="0"/>
          <w:spacing w:val="-11"/>
          <w:kern w:val="13"/>
          <w:sz w:val="36"/>
          <w:szCs w:val="36"/>
          <w:lang w:val="en-US" w:eastAsia="zh-CN"/>
        </w:rPr>
      </w:pPr>
      <w:r>
        <w:rPr>
          <w:rFonts w:hint="eastAsia" w:ascii="仿宋" w:hAnsi="仿宋" w:eastAsia="仿宋" w:cs="仿宋"/>
          <w:b/>
          <w:bCs/>
          <w:snapToGrid w:val="0"/>
          <w:spacing w:val="-11"/>
          <w:kern w:val="13"/>
          <w:sz w:val="36"/>
          <w:szCs w:val="36"/>
          <w:lang w:val="en-US" w:eastAsia="zh-CN"/>
        </w:rPr>
        <w:t xml:space="preserve">                         </w:t>
      </w:r>
      <w:r>
        <w:rPr>
          <w:rFonts w:hint="eastAsia" w:ascii="仿宋" w:hAnsi="仿宋" w:eastAsia="仿宋" w:cs="仿宋"/>
          <w:b/>
          <w:bCs/>
          <w:snapToGrid w:val="0"/>
          <w:spacing w:val="-11"/>
          <w:kern w:val="13"/>
          <w:sz w:val="36"/>
          <w:szCs w:val="36"/>
          <w:lang w:eastAsia="zh-CN"/>
        </w:rPr>
        <w:t>河北省分行</w:t>
      </w:r>
      <w:r>
        <w:rPr>
          <w:rFonts w:hint="eastAsia" w:ascii="仿宋" w:hAnsi="仿宋" w:eastAsia="仿宋" w:cs="仿宋"/>
          <w:b/>
          <w:bCs/>
          <w:snapToGrid w:val="0"/>
          <w:spacing w:val="-11"/>
          <w:kern w:val="13"/>
          <w:sz w:val="36"/>
          <w:szCs w:val="36"/>
          <w:lang w:val="en-US" w:eastAsia="zh-CN"/>
        </w:rPr>
        <w:t xml:space="preserve"> </w:t>
      </w:r>
      <w:bookmarkStart w:id="2" w:name="_GoBack"/>
      <w:bookmarkEnd w:id="2"/>
    </w:p>
    <w:p w14:paraId="0324B3FE">
      <w:pPr>
        <w:overflowPunct w:val="0"/>
        <w:autoSpaceDE w:val="0"/>
        <w:autoSpaceDN w:val="0"/>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napToGrid w:val="0"/>
          <w:spacing w:val="-11"/>
          <w:kern w:val="13"/>
          <w:sz w:val="36"/>
          <w:szCs w:val="36"/>
          <w:lang w:val="en-US" w:eastAsia="zh-CN"/>
        </w:rPr>
        <w:t xml:space="preserve"> </w:t>
      </w:r>
      <w:r>
        <w:rPr>
          <w:rFonts w:hint="eastAsia" w:ascii="仿宋" w:hAnsi="仿宋" w:eastAsia="仿宋" w:cs="仿宋"/>
          <w:b/>
          <w:bCs/>
          <w:snapToGrid w:val="0"/>
          <w:kern w:val="13"/>
          <w:sz w:val="36"/>
          <w:szCs w:val="36"/>
          <w:lang w:val="en-US" w:eastAsia="zh-CN"/>
        </w:rPr>
        <w:t xml:space="preserve">                            </w:t>
      </w:r>
      <w:r>
        <w:rPr>
          <w:rFonts w:hint="eastAsia" w:ascii="仿宋" w:hAnsi="仿宋" w:eastAsia="仿宋" w:cs="仿宋"/>
          <w:b/>
          <w:bCs/>
          <w:sz w:val="36"/>
          <w:szCs w:val="36"/>
          <w:lang w:val="en-US" w:eastAsia="zh-CN"/>
        </w:rPr>
        <w:t xml:space="preserve">                                   </w:t>
      </w:r>
    </w:p>
    <w:p w14:paraId="55C1BE93">
      <w:pPr>
        <w:overflowPunct w:val="0"/>
        <w:autoSpaceDE w:val="0"/>
        <w:autoSpaceDN w:val="0"/>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202</w:t>
      </w:r>
      <w:r>
        <w:rPr>
          <w:rFonts w:hint="eastAsia" w:ascii="仿宋" w:hAnsi="仿宋" w:eastAsia="仿宋" w:cs="仿宋"/>
          <w:b/>
          <w:bCs/>
          <w:sz w:val="36"/>
          <w:szCs w:val="36"/>
          <w:lang w:val="en-US" w:eastAsia="zh-CN"/>
        </w:rPr>
        <w:t>3</w:t>
      </w:r>
      <w:r>
        <w:rPr>
          <w:rFonts w:hint="eastAsia" w:ascii="仿宋" w:hAnsi="仿宋" w:eastAsia="仿宋" w:cs="仿宋"/>
          <w:b/>
          <w:bCs/>
          <w:sz w:val="36"/>
          <w:szCs w:val="36"/>
        </w:rPr>
        <w:t>年</w:t>
      </w:r>
      <w:r>
        <w:rPr>
          <w:rFonts w:hint="eastAsia" w:ascii="仿宋" w:hAnsi="仿宋" w:eastAsia="仿宋" w:cs="仿宋"/>
          <w:b/>
          <w:bCs/>
          <w:sz w:val="36"/>
          <w:szCs w:val="36"/>
          <w:lang w:eastAsia="zh-CN"/>
        </w:rPr>
        <w:t>3</w:t>
      </w:r>
      <w:r>
        <w:rPr>
          <w:rFonts w:hint="eastAsia" w:ascii="仿宋" w:hAnsi="仿宋" w:eastAsia="仿宋" w:cs="仿宋"/>
          <w:b/>
          <w:bCs/>
          <w:sz w:val="36"/>
          <w:szCs w:val="36"/>
        </w:rPr>
        <w:t>月</w:t>
      </w:r>
      <w:r>
        <w:rPr>
          <w:rFonts w:hint="eastAsia" w:ascii="仿宋" w:hAnsi="仿宋" w:eastAsia="仿宋" w:cs="仿宋"/>
          <w:b/>
          <w:bCs/>
          <w:sz w:val="36"/>
          <w:szCs w:val="36"/>
          <w:lang w:val="en-US" w:eastAsia="zh-CN"/>
        </w:rPr>
        <w:t>7</w:t>
      </w:r>
      <w:r>
        <w:rPr>
          <w:rFonts w:hint="eastAsia" w:ascii="仿宋" w:hAnsi="仿宋" w:eastAsia="仿宋" w:cs="仿宋"/>
          <w:b/>
          <w:bCs/>
          <w:sz w:val="36"/>
          <w:szCs w:val="36"/>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swiss"/>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CC58A">
    <w:pPr>
      <w:pStyle w:val="4"/>
      <w:jc w:val="center"/>
    </w:pPr>
    <w:r>
      <w:fldChar w:fldCharType="begin"/>
    </w:r>
    <w:r>
      <w:instrText xml:space="preserve">PAGE   \* MERGEFORMAT</w:instrText>
    </w:r>
    <w:r>
      <w:fldChar w:fldCharType="separate"/>
    </w:r>
    <w:r>
      <w:rPr>
        <w:lang w:val="zh-CN"/>
      </w:rPr>
      <w:t>2</w:t>
    </w:r>
    <w:r>
      <w:fldChar w:fldCharType="end"/>
    </w:r>
  </w:p>
  <w:p w14:paraId="137A4AC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Zjc2NWE4MWRmYTk3ZmVkZmIzNjUwYWIwZDliZjcifQ=="/>
  </w:docVars>
  <w:rsids>
    <w:rsidRoot w:val="00557172"/>
    <w:rsid w:val="00062BDA"/>
    <w:rsid w:val="000778AD"/>
    <w:rsid w:val="00091F20"/>
    <w:rsid w:val="000A5E0A"/>
    <w:rsid w:val="000A6B47"/>
    <w:rsid w:val="000C66FD"/>
    <w:rsid w:val="001048FB"/>
    <w:rsid w:val="00153C8E"/>
    <w:rsid w:val="001D1E92"/>
    <w:rsid w:val="001E0242"/>
    <w:rsid w:val="001E6E63"/>
    <w:rsid w:val="0025139A"/>
    <w:rsid w:val="00271AF7"/>
    <w:rsid w:val="00273E3E"/>
    <w:rsid w:val="002A73FA"/>
    <w:rsid w:val="002F487E"/>
    <w:rsid w:val="003037AD"/>
    <w:rsid w:val="0031747B"/>
    <w:rsid w:val="003261B8"/>
    <w:rsid w:val="00326AE5"/>
    <w:rsid w:val="00341A86"/>
    <w:rsid w:val="00371A0E"/>
    <w:rsid w:val="003B4B7F"/>
    <w:rsid w:val="00557172"/>
    <w:rsid w:val="00562C78"/>
    <w:rsid w:val="00566307"/>
    <w:rsid w:val="00580D26"/>
    <w:rsid w:val="00581208"/>
    <w:rsid w:val="00593702"/>
    <w:rsid w:val="005942A0"/>
    <w:rsid w:val="005F23F0"/>
    <w:rsid w:val="005F2869"/>
    <w:rsid w:val="005F5F70"/>
    <w:rsid w:val="0065007C"/>
    <w:rsid w:val="006977E2"/>
    <w:rsid w:val="006C446A"/>
    <w:rsid w:val="007809D8"/>
    <w:rsid w:val="00797D51"/>
    <w:rsid w:val="007A5957"/>
    <w:rsid w:val="0081156D"/>
    <w:rsid w:val="00827C37"/>
    <w:rsid w:val="008E03F6"/>
    <w:rsid w:val="00903F5A"/>
    <w:rsid w:val="00914E61"/>
    <w:rsid w:val="0094446E"/>
    <w:rsid w:val="0095376D"/>
    <w:rsid w:val="009870DE"/>
    <w:rsid w:val="00990E00"/>
    <w:rsid w:val="00991B25"/>
    <w:rsid w:val="00994A3C"/>
    <w:rsid w:val="00A4476B"/>
    <w:rsid w:val="00A81DA3"/>
    <w:rsid w:val="00A87B5C"/>
    <w:rsid w:val="00AB22A0"/>
    <w:rsid w:val="00AF4E9D"/>
    <w:rsid w:val="00B10E65"/>
    <w:rsid w:val="00B15396"/>
    <w:rsid w:val="00B417B0"/>
    <w:rsid w:val="00B516C9"/>
    <w:rsid w:val="00B516CF"/>
    <w:rsid w:val="00B61F00"/>
    <w:rsid w:val="00B9456C"/>
    <w:rsid w:val="00BB7B8B"/>
    <w:rsid w:val="00BC5D60"/>
    <w:rsid w:val="00BF4467"/>
    <w:rsid w:val="00C717E5"/>
    <w:rsid w:val="00C8083C"/>
    <w:rsid w:val="00D2774E"/>
    <w:rsid w:val="00D45F5B"/>
    <w:rsid w:val="00DA1504"/>
    <w:rsid w:val="00DA6FF1"/>
    <w:rsid w:val="00DE5A33"/>
    <w:rsid w:val="00DF7CE4"/>
    <w:rsid w:val="00E008B7"/>
    <w:rsid w:val="00E01C1A"/>
    <w:rsid w:val="00E3117E"/>
    <w:rsid w:val="00E73B72"/>
    <w:rsid w:val="00EE799E"/>
    <w:rsid w:val="00F64BBF"/>
    <w:rsid w:val="00FE181D"/>
    <w:rsid w:val="01096704"/>
    <w:rsid w:val="04191564"/>
    <w:rsid w:val="06D73FCD"/>
    <w:rsid w:val="0B0E30C9"/>
    <w:rsid w:val="0F582496"/>
    <w:rsid w:val="0FDE3844"/>
    <w:rsid w:val="13A93EC1"/>
    <w:rsid w:val="14034414"/>
    <w:rsid w:val="1BBC29CC"/>
    <w:rsid w:val="1BF71198"/>
    <w:rsid w:val="1CAE5FC1"/>
    <w:rsid w:val="25C84AD0"/>
    <w:rsid w:val="2A5A6600"/>
    <w:rsid w:val="2FDFDA31"/>
    <w:rsid w:val="3339607D"/>
    <w:rsid w:val="33584DE8"/>
    <w:rsid w:val="345C12B5"/>
    <w:rsid w:val="389263D2"/>
    <w:rsid w:val="44CC5128"/>
    <w:rsid w:val="49D27DD5"/>
    <w:rsid w:val="5CF4010E"/>
    <w:rsid w:val="5E662C3D"/>
    <w:rsid w:val="5FC96B94"/>
    <w:rsid w:val="60AF7047"/>
    <w:rsid w:val="62063596"/>
    <w:rsid w:val="626076EE"/>
    <w:rsid w:val="635C58A9"/>
    <w:rsid w:val="661B874E"/>
    <w:rsid w:val="679D7A3A"/>
    <w:rsid w:val="69C644AA"/>
    <w:rsid w:val="6C91267C"/>
    <w:rsid w:val="6CFA27A1"/>
    <w:rsid w:val="72195C79"/>
    <w:rsid w:val="754D7D9C"/>
    <w:rsid w:val="774272B1"/>
    <w:rsid w:val="77617659"/>
    <w:rsid w:val="77FF69DF"/>
    <w:rsid w:val="79FBA5B1"/>
    <w:rsid w:val="7C851B86"/>
    <w:rsid w:val="7CE25103"/>
    <w:rsid w:val="7E011F67"/>
    <w:rsid w:val="DFCDE760"/>
    <w:rsid w:val="EFBF166B"/>
    <w:rsid w:val="FD7ED3E5"/>
    <w:rsid w:val="FFDF1E79"/>
    <w:rsid w:val="FFEFB1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1"/>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character" w:customStyle="1" w:styleId="7">
    <w:name w:val="页眉 Char"/>
    <w:basedOn w:val="6"/>
    <w:link w:val="2"/>
    <w:qFormat/>
    <w:uiPriority w:val="99"/>
    <w:rPr>
      <w:sz w:val="18"/>
      <w:szCs w:val="18"/>
    </w:rPr>
  </w:style>
  <w:style w:type="character" w:customStyle="1" w:styleId="8">
    <w:name w:val="页脚 Char"/>
    <w:basedOn w:val="6"/>
    <w:link w:val="4"/>
    <w:qFormat/>
    <w:uiPriority w:val="99"/>
    <w:rPr>
      <w:sz w:val="18"/>
      <w:szCs w:val="18"/>
    </w:rPr>
  </w:style>
  <w:style w:type="paragraph" w:customStyle="1" w:styleId="9">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
    <w:name w:val="List Paragraph_b17773bf-bd99-4703-92fd-c5d809e27e53"/>
    <w:basedOn w:val="1"/>
    <w:qFormat/>
    <w:uiPriority w:val="34"/>
    <w:pPr>
      <w:ind w:firstLine="420" w:firstLineChars="200"/>
    </w:pPr>
  </w:style>
  <w:style w:type="character" w:customStyle="1" w:styleId="11">
    <w:name w:val="批注框文本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BOC</Company>
  <Pages>5</Pages>
  <Words>2080</Words>
  <Characters>2154</Characters>
  <Lines>12</Lines>
  <Paragraphs>3</Paragraphs>
  <TotalTime>6</TotalTime>
  <ScaleCrop>false</ScaleCrop>
  <LinksUpToDate>false</LinksUpToDate>
  <CharactersWithSpaces>2274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2022-10-15T22:27:00Z</dcterms:created>
  <dc:creator>郭玉洁</dc:creator>
  <cp:lastModifiedBy>qhtf</cp:lastModifiedBy>
  <cp:lastPrinted>2023-03-02T22:36:00Z</cp:lastPrinted>
  <dcterms:modified xsi:type="dcterms:W3CDTF">2025-05-23T15:04:37Z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09125151E1A7434185F40A8C26F7F2FC</vt:lpwstr>
  </property>
</Properties>
</file>