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3A6CB">
      <w:pPr>
        <w:spacing w:line="560" w:lineRule="exact"/>
        <w:jc w:val="left"/>
        <w:rPr>
          <w:rFonts w:hint="eastAsia" w:ascii="华文仿宋" w:hAnsi="华文仿宋" w:eastAsia="华文仿宋" w:cs="华文仿宋"/>
          <w:sz w:val="28"/>
          <w:szCs w:val="28"/>
          <w:lang w:val="en-US" w:eastAsia="zh-CN"/>
        </w:rPr>
      </w:pPr>
      <w:bookmarkStart w:id="0" w:name="_GoBack"/>
      <w:bookmarkEnd w:id="0"/>
      <w:r>
        <w:rPr>
          <w:rFonts w:hint="eastAsia" w:ascii="华文仿宋" w:hAnsi="华文仿宋" w:eastAsia="华文仿宋" w:cs="华文仿宋"/>
          <w:sz w:val="28"/>
          <w:szCs w:val="28"/>
          <w:lang w:eastAsia="zh-CN"/>
        </w:rPr>
        <w:t>附件</w:t>
      </w:r>
      <w:r>
        <w:rPr>
          <w:rFonts w:hint="eastAsia" w:ascii="华文仿宋" w:hAnsi="华文仿宋" w:eastAsia="华文仿宋" w:cs="华文仿宋"/>
          <w:sz w:val="28"/>
          <w:szCs w:val="28"/>
          <w:lang w:val="en-US" w:eastAsia="zh-CN"/>
        </w:rPr>
        <w:t>4：</w:t>
      </w:r>
    </w:p>
    <w:p w14:paraId="320B6899">
      <w:pPr>
        <w:spacing w:line="560" w:lineRule="exact"/>
        <w:jc w:val="center"/>
        <w:rPr>
          <w:rFonts w:ascii="方正小标宋简体" w:hAnsi="方正小标宋简体" w:eastAsia="方正小标宋简体" w:cs="方正小标宋简体"/>
          <w:sz w:val="28"/>
          <w:szCs w:val="28"/>
        </w:rPr>
      </w:pPr>
      <w:r>
        <w:rPr>
          <w:rFonts w:eastAsia="方正小标宋简体"/>
          <w:sz w:val="28"/>
          <w:szCs w:val="28"/>
        </w:rPr>
        <w:t>经营性人力资源服务机构</w:t>
      </w:r>
      <w:r>
        <w:rPr>
          <w:rFonts w:hint="eastAsia" w:ascii="方正小标宋简体" w:hAnsi="方正小标宋简体" w:eastAsia="方正小标宋简体" w:cs="方正小标宋简体"/>
          <w:sz w:val="28"/>
          <w:szCs w:val="28"/>
        </w:rPr>
        <w:t>申请</w:t>
      </w:r>
      <w:r>
        <w:rPr>
          <w:rFonts w:ascii="方正小标宋简体" w:hAnsi="方正小标宋简体" w:eastAsia="方正小标宋简体" w:cs="方正小标宋简体"/>
          <w:sz w:val="28"/>
          <w:szCs w:val="28"/>
        </w:rPr>
        <w:t>职业</w:t>
      </w:r>
    </w:p>
    <w:p w14:paraId="0AE0AF02">
      <w:pPr>
        <w:spacing w:line="500" w:lineRule="exact"/>
        <w:jc w:val="center"/>
        <w:rPr>
          <w:rFonts w:eastAsia="方正小标宋简体"/>
          <w:sz w:val="28"/>
          <w:szCs w:val="28"/>
        </w:rPr>
      </w:pPr>
      <w:r>
        <w:rPr>
          <w:rFonts w:ascii="方正小标宋简体" w:hAnsi="方正小标宋简体" w:eastAsia="方正小标宋简体" w:cs="方正小标宋简体"/>
          <w:sz w:val="28"/>
          <w:szCs w:val="28"/>
        </w:rPr>
        <w:t>中介活动</w:t>
      </w:r>
      <w:r>
        <w:rPr>
          <w:rFonts w:eastAsia="方正小标宋简体"/>
          <w:sz w:val="28"/>
          <w:szCs w:val="28"/>
        </w:rPr>
        <w:t>行政许可告知承诺书</w:t>
      </w:r>
    </w:p>
    <w:p w14:paraId="4640520C">
      <w:pPr>
        <w:spacing w:line="500" w:lineRule="exact"/>
        <w:ind w:firstLine="480" w:firstLineChars="200"/>
        <w:jc w:val="left"/>
        <w:rPr>
          <w:rFonts w:hint="eastAsia" w:ascii="华文仿宋" w:hAnsi="华文仿宋" w:eastAsia="华文仿宋" w:cs="华文仿宋"/>
          <w:sz w:val="24"/>
          <w:szCs w:val="24"/>
        </w:rPr>
      </w:pPr>
    </w:p>
    <w:p w14:paraId="5110B710">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符合条件的企业可自主选择是否采用告知承诺制方式办理，不愿承诺或者无法承诺的，按照一般程序办理。</w:t>
      </w:r>
    </w:p>
    <w:p w14:paraId="57496D97">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一、基本信息</w:t>
      </w:r>
    </w:p>
    <w:p w14:paraId="43ACE3ED">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（一）企业信息</w:t>
      </w:r>
    </w:p>
    <w:p w14:paraId="7C39EEA6">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企业名称(法人、非法人组织)：</w:t>
      </w:r>
    </w:p>
    <w:p w14:paraId="733EDA6E">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统一社会信用代码:</w:t>
      </w:r>
    </w:p>
    <w:p w14:paraId="3A378D0C">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法定代表人(负责人)姓名:</w:t>
      </w:r>
    </w:p>
    <w:p w14:paraId="4805A09C">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注册登记地址:</w:t>
      </w:r>
    </w:p>
    <w:p w14:paraId="0BA28249">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送达地址:</w:t>
      </w:r>
    </w:p>
    <w:p w14:paraId="724F00AF">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（二）委托代理人</w:t>
      </w:r>
    </w:p>
    <w:p w14:paraId="52650ACA">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姓名:                    </w:t>
      </w:r>
    </w:p>
    <w:p w14:paraId="40E96861">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证件类型:                   证件编号:</w:t>
      </w:r>
    </w:p>
    <w:p w14:paraId="4A65EB8B">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联系方式:                   通讯地址: </w:t>
      </w:r>
    </w:p>
    <w:p w14:paraId="07C12E41">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（三）行政许可实施机关</w:t>
      </w:r>
    </w:p>
    <w:p w14:paraId="20C7E56A">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名称:                       联系方式: </w:t>
      </w:r>
    </w:p>
    <w:p w14:paraId="46682D64">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二、行政机关告知</w:t>
      </w:r>
    </w:p>
    <w:p w14:paraId="47E67EFD">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（一）事项名称</w:t>
      </w:r>
    </w:p>
    <w:p w14:paraId="5C8F5E08">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经营性人力资源服务机构行政许可</w:t>
      </w:r>
    </w:p>
    <w:p w14:paraId="55772B71">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（二）行政许可事项设定依据</w:t>
      </w:r>
    </w:p>
    <w:p w14:paraId="0FB1FF99">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1.《中华人民共和国就业促进法》第四十条。</w:t>
      </w:r>
    </w:p>
    <w:p w14:paraId="7E819575">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2.《人力资源市场暂行条例》（国务院令第700号）第十八条</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第十九条</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二十一条。</w:t>
      </w:r>
    </w:p>
    <w:p w14:paraId="45F0DE2A">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（三）准予许可的条件和标准</w:t>
      </w:r>
    </w:p>
    <w:p w14:paraId="3CEBEE0D">
      <w:pPr>
        <w:tabs>
          <w:tab w:val="left" w:pos="312"/>
        </w:tabs>
        <w:spacing w:line="500" w:lineRule="exact"/>
        <w:ind w:left="639" w:leftChars="199" w:hanging="2"/>
        <w:jc w:val="left"/>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rPr>
        <w:t>1.</w:t>
      </w:r>
      <w:r>
        <w:rPr>
          <w:rFonts w:hint="eastAsia" w:ascii="华文仿宋" w:hAnsi="华文仿宋" w:eastAsia="华文仿宋" w:cs="华文仿宋"/>
          <w:sz w:val="24"/>
          <w:szCs w:val="24"/>
          <w:lang w:eastAsia="zh-CN"/>
        </w:rPr>
        <w:t>有明确的章程和管理制度；</w:t>
      </w:r>
    </w:p>
    <w:p w14:paraId="46EBD494">
      <w:pPr>
        <w:tabs>
          <w:tab w:val="left" w:pos="312"/>
        </w:tabs>
        <w:spacing w:line="500" w:lineRule="exact"/>
        <w:ind w:left="16" w:leftChars="5" w:firstLine="618" w:firstLineChars="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2.</w:t>
      </w:r>
      <w:r>
        <w:rPr>
          <w:rFonts w:hint="eastAsia" w:ascii="华文仿宋" w:hAnsi="华文仿宋" w:eastAsia="华文仿宋" w:cs="华文仿宋"/>
          <w:sz w:val="24"/>
          <w:szCs w:val="24"/>
        </w:rPr>
        <w:t>有开展业务必备的固定场所、办公设施和</w:t>
      </w:r>
      <w:r>
        <w:rPr>
          <w:rFonts w:hint="eastAsia" w:ascii="华文仿宋" w:hAnsi="华文仿宋" w:eastAsia="华文仿宋" w:cs="华文仿宋"/>
          <w:sz w:val="24"/>
          <w:szCs w:val="24"/>
          <w:lang w:eastAsia="zh-CN"/>
        </w:rPr>
        <w:t>一定数额</w:t>
      </w:r>
      <w:r>
        <w:rPr>
          <w:rFonts w:hint="eastAsia" w:ascii="华文仿宋" w:hAnsi="华文仿宋" w:eastAsia="华文仿宋" w:cs="华文仿宋"/>
          <w:sz w:val="24"/>
          <w:szCs w:val="24"/>
        </w:rPr>
        <w:t>的开办资金；</w:t>
      </w:r>
    </w:p>
    <w:p w14:paraId="2DFF83AA">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3</w:t>
      </w:r>
      <w:r>
        <w:rPr>
          <w:rFonts w:hint="eastAsia" w:ascii="华文仿宋" w:hAnsi="华文仿宋" w:eastAsia="华文仿宋" w:cs="华文仿宋"/>
          <w:sz w:val="24"/>
          <w:szCs w:val="24"/>
        </w:rPr>
        <w:t>.有三名以上专职工作人员；</w:t>
      </w:r>
    </w:p>
    <w:p w14:paraId="54DC88AB">
      <w:pPr>
        <w:spacing w:line="500" w:lineRule="exact"/>
        <w:ind w:firstLine="480" w:firstLineChars="200"/>
        <w:jc w:val="left"/>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rPr>
        <w:t>4.通过互联网开展职业中介活动的，应符合国家和</w:t>
      </w:r>
      <w:r>
        <w:rPr>
          <w:rFonts w:hint="eastAsia" w:ascii="华文仿宋" w:hAnsi="华文仿宋" w:eastAsia="华文仿宋" w:cs="华文仿宋"/>
          <w:sz w:val="24"/>
          <w:szCs w:val="24"/>
          <w:lang w:eastAsia="zh-CN"/>
        </w:rPr>
        <w:t>省</w:t>
      </w:r>
      <w:r>
        <w:rPr>
          <w:rFonts w:hint="eastAsia" w:ascii="华文仿宋" w:hAnsi="华文仿宋" w:eastAsia="华文仿宋" w:cs="华文仿宋"/>
          <w:sz w:val="24"/>
          <w:szCs w:val="24"/>
        </w:rPr>
        <w:t>市有关网络安全、互联网信息服务管理的规定</w:t>
      </w:r>
      <w:r>
        <w:rPr>
          <w:rFonts w:hint="eastAsia" w:ascii="华文仿宋" w:hAnsi="华文仿宋" w:eastAsia="华文仿宋" w:cs="华文仿宋"/>
          <w:sz w:val="24"/>
          <w:szCs w:val="24"/>
          <w:lang w:eastAsia="zh-CN"/>
        </w:rPr>
        <w:t>；</w:t>
      </w:r>
    </w:p>
    <w:p w14:paraId="49060DC7">
      <w:pPr>
        <w:spacing w:line="500" w:lineRule="exact"/>
        <w:ind w:firstLine="480" w:firstLineChars="200"/>
        <w:jc w:val="left"/>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rPr>
        <w:t>（四）</w:t>
      </w:r>
      <w:r>
        <w:rPr>
          <w:rFonts w:hint="eastAsia" w:ascii="华文仿宋" w:hAnsi="华文仿宋" w:eastAsia="华文仿宋" w:cs="华文仿宋"/>
          <w:sz w:val="24"/>
          <w:szCs w:val="24"/>
          <w:lang w:eastAsia="zh-CN"/>
        </w:rPr>
        <w:t>按照一般程序申请，</w:t>
      </w:r>
      <w:r>
        <w:rPr>
          <w:rFonts w:hint="eastAsia" w:ascii="华文仿宋" w:hAnsi="华文仿宋" w:eastAsia="华文仿宋" w:cs="华文仿宋"/>
          <w:sz w:val="24"/>
          <w:szCs w:val="24"/>
        </w:rPr>
        <w:t>应当提交的申请资料</w:t>
      </w:r>
      <w:r>
        <w:rPr>
          <w:rFonts w:hint="eastAsia" w:ascii="华文仿宋" w:hAnsi="华文仿宋" w:eastAsia="华文仿宋" w:cs="华文仿宋"/>
          <w:sz w:val="24"/>
          <w:szCs w:val="24"/>
          <w:lang w:eastAsia="zh-CN"/>
        </w:rPr>
        <w:t>：</w:t>
      </w:r>
    </w:p>
    <w:p w14:paraId="6BD7C9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（1）陕西省经营性人力资源服务机构行政许可（备案）申请表；</w:t>
      </w:r>
    </w:p>
    <w:p w14:paraId="68A635C1">
      <w:pPr>
        <w:numPr>
          <w:ilvl w:val="0"/>
          <w:numId w:val="0"/>
        </w:num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（2）</w:t>
      </w:r>
      <w:r>
        <w:rPr>
          <w:rFonts w:hint="eastAsia" w:ascii="华文仿宋" w:hAnsi="华文仿宋" w:eastAsia="华文仿宋" w:cs="华文仿宋"/>
          <w:sz w:val="32"/>
          <w:szCs w:val="32"/>
          <w:highlight w:val="none"/>
          <w:lang w:val="en-US" w:eastAsia="zh-CN"/>
        </w:rPr>
        <w:t>机构章程</w:t>
      </w:r>
      <w:r>
        <w:rPr>
          <w:rFonts w:hint="eastAsia" w:ascii="华文仿宋" w:hAnsi="华文仿宋" w:eastAsia="华文仿宋" w:cs="华文仿宋"/>
          <w:sz w:val="32"/>
          <w:szCs w:val="32"/>
          <w:lang w:val="en-US" w:eastAsia="zh-CN"/>
        </w:rPr>
        <w:t>和管理制度；</w:t>
      </w:r>
    </w:p>
    <w:p w14:paraId="5AC0FCBC">
      <w:pPr>
        <w:numPr>
          <w:ilvl w:val="0"/>
          <w:numId w:val="0"/>
        </w:numPr>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lang w:val="en-US" w:eastAsia="zh-CN"/>
        </w:rPr>
        <w:t>　　（3）法定代表（负责）人身份证复印件及3名以上</w:t>
      </w:r>
      <w:r>
        <w:rPr>
          <w:rFonts w:hint="eastAsia" w:ascii="华文仿宋" w:hAnsi="华文仿宋" w:eastAsia="华文仿宋" w:cs="华文仿宋"/>
          <w:sz w:val="32"/>
          <w:szCs w:val="32"/>
          <w:highlight w:val="none"/>
          <w:lang w:val="en-US" w:eastAsia="zh-CN"/>
        </w:rPr>
        <w:t>专职工作人员的基本情况表（包括劳动合同等）；</w:t>
      </w:r>
    </w:p>
    <w:p w14:paraId="26959126">
      <w:pPr>
        <w:numPr>
          <w:ilvl w:val="0"/>
          <w:numId w:val="0"/>
        </w:numPr>
        <w:rPr>
          <w:rFonts w:hint="eastAsia" w:ascii="华文仿宋" w:hAnsi="华文仿宋" w:eastAsia="华文仿宋" w:cs="华文仿宋"/>
          <w:sz w:val="32"/>
          <w:szCs w:val="32"/>
          <w:highlight w:val="yellow"/>
          <w:lang w:val="en-US" w:eastAsia="zh-CN"/>
        </w:rPr>
      </w:pPr>
      <w:r>
        <w:rPr>
          <w:rFonts w:hint="eastAsia" w:ascii="华文仿宋" w:hAnsi="华文仿宋" w:eastAsia="华文仿宋" w:cs="华文仿宋"/>
          <w:sz w:val="32"/>
          <w:szCs w:val="32"/>
          <w:lang w:val="en-US" w:eastAsia="zh-CN"/>
        </w:rPr>
        <w:t>　　（4）办公及服务场所所有权或使用证明</w:t>
      </w:r>
      <w:r>
        <w:rPr>
          <w:rFonts w:hint="eastAsia" w:ascii="华文仿宋" w:hAnsi="华文仿宋" w:eastAsia="华文仿宋" w:cs="华文仿宋"/>
          <w:sz w:val="32"/>
          <w:szCs w:val="32"/>
          <w:highlight w:val="none"/>
          <w:lang w:val="en-US" w:eastAsia="zh-CN"/>
        </w:rPr>
        <w:t>（租赁合同）</w:t>
      </w:r>
      <w:r>
        <w:rPr>
          <w:rFonts w:hint="eastAsia" w:ascii="华文仿宋" w:hAnsi="华文仿宋" w:eastAsia="华文仿宋" w:cs="华文仿宋"/>
          <w:sz w:val="32"/>
          <w:szCs w:val="32"/>
          <w:lang w:val="en-US" w:eastAsia="zh-CN"/>
        </w:rPr>
        <w:t>复印件</w:t>
      </w:r>
      <w:r>
        <w:rPr>
          <w:rFonts w:hint="eastAsia" w:ascii="华文仿宋" w:hAnsi="华文仿宋" w:eastAsia="华文仿宋" w:cs="华文仿宋"/>
          <w:sz w:val="32"/>
          <w:szCs w:val="32"/>
          <w:highlight w:val="none"/>
          <w:lang w:val="en-US" w:eastAsia="zh-CN"/>
        </w:rPr>
        <w:t>；</w:t>
      </w:r>
    </w:p>
    <w:p w14:paraId="1D83A909">
      <w:pPr>
        <w:numPr>
          <w:ilvl w:val="0"/>
          <w:numId w:val="0"/>
        </w:numPr>
        <w:ind w:firstLine="64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（5）法律、法规规定的其他</w:t>
      </w:r>
      <w:r>
        <w:rPr>
          <w:rFonts w:hint="eastAsia" w:ascii="华文仿宋" w:hAnsi="华文仿宋" w:eastAsia="华文仿宋" w:cs="华文仿宋"/>
          <w:sz w:val="32"/>
          <w:szCs w:val="32"/>
          <w:highlight w:val="none"/>
          <w:lang w:val="en-US" w:eastAsia="zh-CN"/>
        </w:rPr>
        <w:t>材料</w:t>
      </w:r>
      <w:r>
        <w:rPr>
          <w:rFonts w:hint="eastAsia" w:ascii="华文仿宋" w:hAnsi="华文仿宋" w:eastAsia="华文仿宋" w:cs="华文仿宋"/>
          <w:sz w:val="32"/>
          <w:szCs w:val="32"/>
          <w:lang w:val="en-US" w:eastAsia="zh-CN"/>
        </w:rPr>
        <w:t>。</w:t>
      </w:r>
    </w:p>
    <w:p w14:paraId="20766B78">
      <w:pPr>
        <w:spacing w:line="560" w:lineRule="exact"/>
        <w:ind w:firstLine="640"/>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按照告知承诺制方式申请的，只须提交第一项。</w:t>
      </w:r>
    </w:p>
    <w:p w14:paraId="7BF178B9">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五</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承诺的效力</w:t>
      </w:r>
    </w:p>
    <w:p w14:paraId="27D28754">
      <w:pPr>
        <w:spacing w:line="500" w:lineRule="exact"/>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行政许可实施机关当场对企业提交的告知承诺书和相关材料进行形式审查，对符合要求的，当场作出行政许可决定;对不符合要求的，在企业补正材料后，作出行政许可决定。行政许可实施机关作出准予行政许可决定后，当场或者</w:t>
      </w:r>
      <w:r>
        <w:rPr>
          <w:rFonts w:hint="eastAsia" w:ascii="华文仿宋" w:hAnsi="华文仿宋" w:eastAsia="华文仿宋" w:cs="华文仿宋"/>
          <w:sz w:val="24"/>
          <w:szCs w:val="24"/>
          <w:lang w:val="en-US" w:eastAsia="zh-CN"/>
        </w:rPr>
        <w:t>4</w:t>
      </w:r>
      <w:r>
        <w:rPr>
          <w:rFonts w:hint="eastAsia" w:ascii="华文仿宋" w:hAnsi="华文仿宋" w:eastAsia="华文仿宋" w:cs="华文仿宋"/>
          <w:sz w:val="24"/>
          <w:szCs w:val="24"/>
        </w:rPr>
        <w:t>个工作日内向企业颁发行政许可证件。企业领取行政许可证件后即可开展相关经营。</w:t>
      </w:r>
    </w:p>
    <w:p w14:paraId="59A8A0BA">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（六）不实承诺的责任</w:t>
      </w:r>
    </w:p>
    <w:p w14:paraId="136672AE">
      <w:pPr>
        <w:spacing w:line="500" w:lineRule="exact"/>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企业存在未履行承诺或经查实为虚假承诺的，行政机关将按照有关规定，依法终止办理、责令限期整改、撤销行政决定或者予以行政处罚，并将有关失信行为信息记入企业信用档案;涉嫌犯罪的，依法移送司法机关，企业承担相应的行政、民事、刑事责任。</w:t>
      </w:r>
    </w:p>
    <w:p w14:paraId="2CD1B92F">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（七）行政机关核查和监管权力 </w:t>
      </w:r>
    </w:p>
    <w:p w14:paraId="3FF02F81">
      <w:pPr>
        <w:spacing w:line="560" w:lineRule="exact"/>
        <w:ind w:firstLine="640"/>
        <w:rPr>
          <w:rFonts w:hint="eastAsia" w:ascii="华文仿宋" w:hAnsi="华文仿宋" w:eastAsia="华文仿宋" w:cs="华文仿宋"/>
          <w:sz w:val="24"/>
          <w:szCs w:val="24"/>
        </w:rPr>
      </w:pPr>
      <w:r>
        <w:rPr>
          <w:rFonts w:hint="eastAsia" w:ascii="华文仿宋" w:hAnsi="华文仿宋" w:eastAsia="华文仿宋" w:cs="华文仿宋"/>
          <w:sz w:val="24"/>
          <w:szCs w:val="24"/>
        </w:rPr>
        <w:t>1.对申请人提出的职业中介活动行政许可申请和承诺内容进行审查，不再对专职工作人员、办公场所、职业中介活动管理制度、《人力资源服务台账》等事项进行审核，也不再进行现场核查。</w:t>
      </w:r>
    </w:p>
    <w:p w14:paraId="4A46DF1D">
      <w:pPr>
        <w:spacing w:line="560" w:lineRule="exact"/>
        <w:ind w:firstLine="640"/>
        <w:rPr>
          <w:rFonts w:hint="eastAsia" w:ascii="华文仿宋" w:hAnsi="华文仿宋" w:eastAsia="华文仿宋" w:cs="华文仿宋"/>
          <w:sz w:val="24"/>
          <w:szCs w:val="24"/>
        </w:rPr>
      </w:pPr>
      <w:r>
        <w:rPr>
          <w:rFonts w:hint="eastAsia" w:ascii="华文仿宋" w:hAnsi="华文仿宋" w:eastAsia="华文仿宋" w:cs="华文仿宋"/>
          <w:sz w:val="24"/>
          <w:szCs w:val="24"/>
        </w:rPr>
        <w:t>2.作出准予职业中介活动行政许可决定后纳入日常监管范围，对申请人履行承诺情况开展检查。检查结果将及时告知申请人。</w:t>
      </w:r>
    </w:p>
    <w:p w14:paraId="3388CD37">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3.发现申请人实际情况与承诺内容不符的，依法要求其限期整改；整改后仍不符合条件的，依法撤销行政许可决定，并公布其信用状况，对失信主体予以惩戒。</w:t>
      </w:r>
    </w:p>
    <w:p w14:paraId="5EEEAF30">
      <w:pPr>
        <w:spacing w:line="560" w:lineRule="exact"/>
        <w:ind w:firstLine="640"/>
        <w:rPr>
          <w:rFonts w:hint="eastAsia" w:ascii="华文仿宋" w:hAnsi="华文仿宋" w:eastAsia="华文仿宋" w:cs="华文仿宋"/>
          <w:sz w:val="24"/>
          <w:szCs w:val="24"/>
        </w:rPr>
      </w:pPr>
      <w:r>
        <w:rPr>
          <w:rFonts w:hint="eastAsia" w:ascii="华文仿宋" w:hAnsi="华文仿宋" w:eastAsia="华文仿宋" w:cs="华文仿宋"/>
          <w:sz w:val="24"/>
          <w:szCs w:val="24"/>
        </w:rPr>
        <w:t>4.违诺失信行为分为未履行承诺和虚假承诺两类。</w:t>
      </w:r>
    </w:p>
    <w:p w14:paraId="7C4A5BB7">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（八）信息公开</w:t>
      </w:r>
    </w:p>
    <w:p w14:paraId="2629834F">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行政许可决定一经作出将在7日内同步</w:t>
      </w:r>
      <w:r>
        <w:rPr>
          <w:rFonts w:hint="eastAsia" w:ascii="华文仿宋" w:hAnsi="华文仿宋" w:eastAsia="华文仿宋" w:cs="华文仿宋"/>
          <w:sz w:val="24"/>
          <w:szCs w:val="24"/>
          <w:lang w:eastAsia="zh-CN"/>
        </w:rPr>
        <w:t>在信用中国平台及</w:t>
      </w:r>
      <w:r>
        <w:rPr>
          <w:rFonts w:hint="eastAsia" w:ascii="华文仿宋" w:hAnsi="华文仿宋" w:eastAsia="华文仿宋" w:cs="华文仿宋"/>
          <w:sz w:val="24"/>
          <w:szCs w:val="24"/>
        </w:rPr>
        <w:t>门户网站进行公示。</w:t>
      </w:r>
    </w:p>
    <w:p w14:paraId="1A9B9B59">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三、企业承诺</w:t>
      </w:r>
    </w:p>
    <w:p w14:paraId="3D88849A">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我公司现自愿作出以下承诺:</w:t>
      </w:r>
    </w:p>
    <w:p w14:paraId="6F4C2B91">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（一）已经知晓行政机关告知的全部内容，愿意以告知承诺方式办理;</w:t>
      </w:r>
    </w:p>
    <w:p w14:paraId="4AA68D1A">
      <w:pPr>
        <w:spacing w:line="560" w:lineRule="exact"/>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（二）已符合行政机关告知的条件、标准和技术要求</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有与服务范围相适应的固定场所；有不少于</w:t>
      </w:r>
      <w:r>
        <w:rPr>
          <w:rFonts w:hint="eastAsia" w:ascii="华文仿宋" w:hAnsi="华文仿宋" w:eastAsia="华文仿宋" w:cs="华文仿宋"/>
          <w:sz w:val="24"/>
          <w:szCs w:val="24"/>
          <w:lang w:val="en-US" w:eastAsia="zh-CN"/>
        </w:rPr>
        <w:t>3</w:t>
      </w:r>
      <w:r>
        <w:rPr>
          <w:rFonts w:hint="eastAsia" w:ascii="华文仿宋" w:hAnsi="华文仿宋" w:eastAsia="华文仿宋" w:cs="华文仿宋"/>
          <w:sz w:val="24"/>
          <w:szCs w:val="24"/>
        </w:rPr>
        <w:t>名专职工作人员；通过互联网开展职业中介活动的，有电信与信息服务业经营许可资质</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已建立职业中介活动管理制度</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包括服务流程、信息发布审查和投诉处理机制</w:t>
      </w:r>
      <w:r>
        <w:rPr>
          <w:rFonts w:hint="eastAsia" w:ascii="华文仿宋" w:hAnsi="华文仿宋" w:eastAsia="华文仿宋" w:cs="华文仿宋"/>
          <w:sz w:val="24"/>
          <w:szCs w:val="24"/>
          <w:lang w:eastAsia="zh-CN"/>
        </w:rPr>
        <w:t>，以及包括</w:t>
      </w:r>
      <w:r>
        <w:rPr>
          <w:rFonts w:hint="eastAsia" w:ascii="华文仿宋" w:hAnsi="华文仿宋" w:eastAsia="华文仿宋" w:cs="华文仿宋"/>
          <w:sz w:val="24"/>
          <w:szCs w:val="24"/>
        </w:rPr>
        <w:t>服务对象、服务过程和服务结果等</w:t>
      </w:r>
      <w:r>
        <w:rPr>
          <w:rFonts w:hint="eastAsia" w:ascii="华文仿宋" w:hAnsi="华文仿宋" w:eastAsia="华文仿宋" w:cs="华文仿宋"/>
          <w:sz w:val="24"/>
          <w:szCs w:val="24"/>
          <w:lang w:eastAsia="zh-CN"/>
        </w:rPr>
        <w:t>内容的</w:t>
      </w:r>
      <w:r>
        <w:rPr>
          <w:rFonts w:hint="eastAsia" w:ascii="华文仿宋" w:hAnsi="华文仿宋" w:eastAsia="华文仿宋" w:cs="华文仿宋"/>
          <w:sz w:val="24"/>
          <w:szCs w:val="24"/>
        </w:rPr>
        <w:t>人力资源服务台账</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w:t>
      </w:r>
    </w:p>
    <w:p w14:paraId="41195654">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（三）已按照要求提交相关材料;</w:t>
      </w:r>
    </w:p>
    <w:p w14:paraId="520D7F63">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（四）愿意在经营活动中遵守相关法律、法规、规章和技术规范，并接受监督和管理;</w:t>
      </w:r>
    </w:p>
    <w:p w14:paraId="6C7BF303">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（五）愿意承担不实承诺、违反承诺的法律责任;</w:t>
      </w:r>
    </w:p>
    <w:p w14:paraId="57A1E0D0">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（六）本告知承诺书中填写的基本信息真实、准确;</w:t>
      </w:r>
    </w:p>
    <w:p w14:paraId="321E276A">
      <w:pPr>
        <w:spacing w:line="500" w:lineRule="exact"/>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（七）上述承诺是本企业自愿、真实的意思表示。</w:t>
      </w:r>
    </w:p>
    <w:p w14:paraId="2BE4A88F">
      <w:pPr>
        <w:spacing w:line="500" w:lineRule="exact"/>
        <w:ind w:firstLine="200"/>
        <w:jc w:val="left"/>
      </w:pPr>
    </w:p>
    <w:p w14:paraId="61CE4649">
      <w:pPr>
        <w:spacing w:line="560" w:lineRule="exact"/>
        <w:rPr>
          <w:rFonts w:ascii="仿宋_GB2312" w:eastAsia="仿宋_GB2312"/>
          <w:b/>
          <w:bCs/>
          <w:sz w:val="24"/>
        </w:rPr>
      </w:pPr>
      <w:r>
        <w:rPr>
          <w:rFonts w:hint="eastAsia" w:ascii="仿宋_GB2312" w:eastAsia="仿宋_GB2312"/>
          <w:b/>
          <w:bCs/>
          <w:sz w:val="24"/>
        </w:rPr>
        <w:t>（以下内容为二选一）</w:t>
      </w:r>
    </w:p>
    <w:p w14:paraId="688D4AC6">
      <w:pPr>
        <w:spacing w:line="560" w:lineRule="exact"/>
        <w:rPr>
          <w:rFonts w:ascii="仿宋_GB2312" w:eastAsia="仿宋_GB2312"/>
          <w:b/>
          <w:bCs/>
          <w:sz w:val="24"/>
        </w:rPr>
      </w:pPr>
    </w:p>
    <w:p w14:paraId="70E6A1F2">
      <w:pPr>
        <w:spacing w:line="560" w:lineRule="exact"/>
        <w:rPr>
          <w:rFonts w:ascii="仿宋_GB2312" w:hAnsi="仿宋_GB2312" w:eastAsia="仿宋_GB2312" w:cs="仿宋_GB2312"/>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2943860</wp:posOffset>
                </wp:positionH>
                <wp:positionV relativeFrom="paragraph">
                  <wp:posOffset>66040</wp:posOffset>
                </wp:positionV>
                <wp:extent cx="8255" cy="1709420"/>
                <wp:effectExtent l="4445" t="0" r="6350" b="5080"/>
                <wp:wrapNone/>
                <wp:docPr id="1" name="直接连接符 1"/>
                <wp:cNvGraphicFramePr/>
                <a:graphic xmlns:a="http://schemas.openxmlformats.org/drawingml/2006/main">
                  <a:graphicData uri="http://schemas.microsoft.com/office/word/2010/wordprocessingShape">
                    <wps:wsp>
                      <wps:cNvCnPr/>
                      <wps:spPr>
                        <a:xfrm>
                          <a:off x="0" y="0"/>
                          <a:ext cx="7951" cy="170953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31.8pt;margin-top:5.2pt;height:134.6pt;width:0.65pt;z-index:251659264;mso-width-relative:page;mso-height-relative:page;" filled="f" stroked="t" coordsize="21600,21600" o:gfxdata="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0jRn9gAAAAKAQAA&#10;DwAAAAAAAAABACAAAAAiAAAAZHJzL2Rvd25yZXYueG1sUEsBAhQAFAAAAAgAh07iQDlnBivgAQAA&#10;qwMAAA4AAAAAAAAAAQAgAAAAJwEAAGRycy9lMm9Eb2MueG1sUEsFBgAAAAAGAAYAWQEAAHkFAAAA&#10;AA==&#10;">
                <v:fill on="f" focussize="0,0"/>
                <v:stroke color="#000000" joinstyle="round"/>
                <v:imagedata o:title=""/>
                <o:lock v:ext="edit" aspectratio="f"/>
              </v:line>
            </w:pict>
          </mc:Fallback>
        </mc:AlternateContent>
      </w:r>
      <w:r>
        <w:rPr>
          <w:rFonts w:hint="eastAsia" w:ascii="仿宋_GB2312" w:hAnsi="仿宋_GB2312" w:eastAsia="仿宋_GB2312" w:cs="仿宋_GB2312"/>
          <w:sz w:val="24"/>
        </w:rPr>
        <w:t xml:space="preserve">□1.法定代表人作出承诺的                 </w:t>
      </w:r>
    </w:p>
    <w:p w14:paraId="5D05DC9D">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法定代表人签名/签章：</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XXX</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cs="仿宋_GB2312"/>
          <w:sz w:val="24"/>
          <w:lang w:val="en-US" w:eastAsia="zh-CN"/>
        </w:rPr>
        <w:t xml:space="preserve">  </w:t>
      </w:r>
      <w:r>
        <w:rPr>
          <w:rFonts w:hint="eastAsia" w:ascii="仿宋_GB2312" w:hAnsi="仿宋_GB2312" w:eastAsia="仿宋_GB2312" w:cs="仿宋_GB2312"/>
          <w:sz w:val="24"/>
        </w:rPr>
        <w:t xml:space="preserve">行政许可实施机关(盖章): </w:t>
      </w:r>
      <w:r>
        <w:rPr>
          <w:rFonts w:ascii="仿宋_GB2312" w:hAnsi="仿宋_GB2312" w:eastAsia="仿宋_GB2312" w:cs="仿宋_GB2312"/>
          <w:sz w:val="24"/>
          <w:u w:val="single"/>
        </w:rPr>
        <w:t>XXXX</w:t>
      </w:r>
      <w:r>
        <w:rPr>
          <w:rFonts w:hint="eastAsia" w:ascii="仿宋_GB2312" w:hAnsi="仿宋_GB2312" w:eastAsia="仿宋_GB2312" w:cs="仿宋_GB2312"/>
          <w:sz w:val="24"/>
          <w:u w:val="single"/>
        </w:rPr>
        <w:t xml:space="preserve">   </w:t>
      </w:r>
    </w:p>
    <w:p w14:paraId="449912AB">
      <w:pPr>
        <w:spacing w:line="560" w:lineRule="exact"/>
        <w:rPr>
          <w:rFonts w:ascii="仿宋_GB2312" w:hAnsi="仿宋_GB2312" w:eastAsia="仿宋_GB2312" w:cs="仿宋_GB2312"/>
          <w:sz w:val="24"/>
          <w:u w:val="single"/>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XXXX</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年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XX</w:t>
      </w:r>
      <w:r>
        <w:rPr>
          <w:rFonts w:hint="eastAsia" w:ascii="仿宋_GB2312" w:hAnsi="仿宋_GB2312" w:eastAsia="仿宋_GB2312" w:cs="仿宋_GB2312"/>
          <w:sz w:val="24"/>
        </w:rPr>
        <w:t xml:space="preserve"> 月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XX</w:t>
      </w:r>
      <w:r>
        <w:rPr>
          <w:rFonts w:hint="eastAsia" w:ascii="仿宋_GB2312" w:hAnsi="仿宋_GB2312" w:eastAsia="仿宋_GB2312" w:cs="仿宋_GB2312"/>
          <w:sz w:val="24"/>
        </w:rPr>
        <w:t xml:space="preserve"> 日         </w:t>
      </w:r>
    </w:p>
    <w:p w14:paraId="3E4CBFB9">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□2.由委托代理人代替法定代表人作出承诺   日期：</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XXXX</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年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XX</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XX</w:t>
      </w:r>
      <w:r>
        <w:rPr>
          <w:rFonts w:hint="eastAsia" w:ascii="仿宋_GB2312" w:hAnsi="仿宋_GB2312" w:eastAsia="仿宋_GB2312" w:cs="仿宋_GB2312"/>
          <w:sz w:val="24"/>
        </w:rPr>
        <w:t>日</w:t>
      </w:r>
    </w:p>
    <w:p w14:paraId="7D8CB82B">
      <w:pPr>
        <w:spacing w:line="560" w:lineRule="exact"/>
        <w:rPr>
          <w:rFonts w:ascii="仿宋_GB2312" w:hAnsi="仿宋_GB2312" w:eastAsia="仿宋_GB2312" w:cs="仿宋_GB2312"/>
          <w:sz w:val="24"/>
          <w:u w:val="single"/>
        </w:rPr>
      </w:pPr>
      <w:r>
        <w:rPr>
          <w:rFonts w:hint="eastAsia" w:ascii="仿宋_GB2312" w:hAnsi="仿宋_GB2312" w:eastAsia="仿宋_GB2312" w:cs="仿宋_GB2312"/>
          <w:sz w:val="24"/>
        </w:rPr>
        <w:t>委托代理人签名/签章：</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XXXX</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p>
    <w:p w14:paraId="318EA569">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XXXX</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XX</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XX</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日           </w:t>
      </w:r>
    </w:p>
    <w:p w14:paraId="11EE86BF">
      <w:pPr>
        <w:spacing w:line="560" w:lineRule="exact"/>
        <w:ind w:firstLine="720" w:firstLineChars="300"/>
        <w:rPr>
          <w:rFonts w:ascii="仿宋_GB2312" w:hAnsi="仿宋_GB2312" w:eastAsia="仿宋_GB2312" w:cs="仿宋_GB2312"/>
          <w:sz w:val="24"/>
        </w:rPr>
      </w:pPr>
    </w:p>
    <w:p w14:paraId="119231BE">
      <w:pPr>
        <w:spacing w:line="660" w:lineRule="exact"/>
        <w:ind w:firstLine="200"/>
        <w:jc w:val="left"/>
      </w:pPr>
    </w:p>
    <w:p w14:paraId="04C8F165">
      <w:r>
        <w:rPr>
          <w:rFonts w:hint="eastAsia"/>
        </w:rPr>
        <w:t xml:space="preserve">   </w:t>
      </w:r>
      <w:r>
        <w:t>（本文书一式两份，行政许可实施机关与企业各执一份。</w:t>
      </w:r>
      <w:r>
        <w:rPr>
          <w:rFonts w:hint="eastAsia"/>
        </w:rPr>
        <w:t>）</w:t>
      </w:r>
    </w:p>
    <w:sectPr>
      <w:pgSz w:w="11906" w:h="16838"/>
      <w:pgMar w:top="2098"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script"/>
    <w:pitch w:val="default"/>
    <w:sig w:usb0="A00002BF" w:usb1="184F6CFA"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CF9"/>
    <w:rsid w:val="0039542F"/>
    <w:rsid w:val="00D02E03"/>
    <w:rsid w:val="00EA16E1"/>
    <w:rsid w:val="00FC3CF9"/>
    <w:rsid w:val="40296B7E"/>
    <w:rsid w:val="5FFF122C"/>
    <w:rsid w:val="CFF7C093"/>
    <w:rsid w:val="EF26E41E"/>
    <w:rsid w:val="F59BC857"/>
    <w:rsid w:val="FDEBC411"/>
    <w:rsid w:val="FE5FA9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1475</Words>
  <Characters>1488</Characters>
  <Lines>13</Lines>
  <Paragraphs>3</Paragraphs>
  <TotalTime>0</TotalTime>
  <ScaleCrop>false</ScaleCrop>
  <LinksUpToDate>false</LinksUpToDate>
  <CharactersWithSpaces>1595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2021-10-30T18:43:00Z</dcterms:created>
  <dc:creator>lenovo</dc:creator>
  <cp:lastModifiedBy>Administrator</cp:lastModifiedBy>
  <dcterms:modified xsi:type="dcterms:W3CDTF">2024-11-21T00:48:44Z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91A3D994157746479B852946ECBD7D57_13</vt:lpwstr>
  </property>
</Properties>
</file>