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08F9B">
      <w:pPr>
        <w:ind w:left="0" w:leftChars="0" w:right="0" w:rightChars="0" w:firstLine="0" w:firstLineChars="0"/>
        <w:jc w:val="center"/>
        <w:rPr>
          <w:rFonts w:hint="eastAsia" w:ascii="方正小标宋简体" w:hAnsi="方正小标宋简体" w:eastAsia="方正小标宋简体" w:cs="方正小标宋简体"/>
          <w:sz w:val="40"/>
          <w:szCs w:val="40"/>
          <w:lang w:eastAsia="zh-CN"/>
        </w:rPr>
      </w:pPr>
      <w:bookmarkStart w:id="0" w:name="_GoBack"/>
      <w:r>
        <w:rPr>
          <w:rFonts w:hint="eastAsia" w:ascii="方正小标宋简体" w:hAnsi="方正小标宋简体" w:eastAsia="方正小标宋简体" w:cs="方正小标宋简体"/>
          <w:sz w:val="40"/>
          <w:szCs w:val="40"/>
          <w:lang w:val="en-US" w:eastAsia="zh-CN"/>
        </w:rPr>
        <w:t>跨省异地长期居住人员</w:t>
      </w:r>
      <w:r>
        <w:rPr>
          <w:rFonts w:hint="eastAsia" w:ascii="方正小标宋简体" w:hAnsi="方正小标宋简体" w:eastAsia="方正小标宋简体" w:cs="方正小标宋简体"/>
          <w:sz w:val="40"/>
          <w:szCs w:val="40"/>
          <w:lang w:eastAsia="zh-CN"/>
        </w:rPr>
        <w:t>备案</w:t>
      </w:r>
      <w:r>
        <w:rPr>
          <w:rFonts w:hint="eastAsia" w:ascii="方正小标宋简体" w:hAnsi="方正小标宋简体" w:eastAsia="方正小标宋简体" w:cs="方正小标宋简体"/>
          <w:sz w:val="40"/>
          <w:szCs w:val="40"/>
          <w:lang w:val="en-US" w:eastAsia="zh-CN"/>
        </w:rPr>
        <w:t>个人</w:t>
      </w:r>
      <w:r>
        <w:rPr>
          <w:rFonts w:hint="eastAsia" w:ascii="方正小标宋简体" w:hAnsi="方正小标宋简体" w:eastAsia="方正小标宋简体" w:cs="方正小标宋简体"/>
          <w:sz w:val="40"/>
          <w:szCs w:val="40"/>
          <w:lang w:eastAsia="zh-CN"/>
        </w:rPr>
        <w:t>承诺书</w:t>
      </w:r>
    </w:p>
    <w:tbl>
      <w:tblPr>
        <w:tblStyle w:val="3"/>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224"/>
        <w:gridCol w:w="1384"/>
        <w:gridCol w:w="1280"/>
        <w:gridCol w:w="1282"/>
        <w:gridCol w:w="2831"/>
      </w:tblGrid>
      <w:tr w14:paraId="14D2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256" w:type="dxa"/>
            <w:vAlign w:val="center"/>
          </w:tcPr>
          <w:p w14:paraId="161E1176">
            <w:pPr>
              <w:ind w:left="0" w:leftChars="0" w:right="0" w:rightChars="0" w:firstLine="0" w:firstLine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姓</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名</w:t>
            </w:r>
          </w:p>
        </w:tc>
        <w:tc>
          <w:tcPr>
            <w:tcW w:w="1224" w:type="dxa"/>
            <w:vAlign w:val="center"/>
          </w:tcPr>
          <w:p w14:paraId="4D885C0C">
            <w:pPr>
              <w:ind w:left="0" w:leftChars="0" w:right="0" w:rightChars="0" w:firstLine="0" w:firstLineChars="0"/>
              <w:jc w:val="center"/>
              <w:rPr>
                <w:rFonts w:hint="eastAsia" w:ascii="宋体" w:hAnsi="宋体" w:eastAsia="宋体" w:cs="宋体"/>
                <w:sz w:val="24"/>
                <w:szCs w:val="24"/>
                <w:vertAlign w:val="baseline"/>
                <w:lang w:eastAsia="zh-CN"/>
              </w:rPr>
            </w:pPr>
          </w:p>
        </w:tc>
        <w:tc>
          <w:tcPr>
            <w:tcW w:w="1384" w:type="dxa"/>
            <w:vAlign w:val="center"/>
          </w:tcPr>
          <w:p w14:paraId="10F5E786">
            <w:pPr>
              <w:ind w:left="0" w:leftChars="0" w:right="0" w:rightChars="0" w:firstLine="0" w:firstLine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性别</w:t>
            </w:r>
          </w:p>
        </w:tc>
        <w:tc>
          <w:tcPr>
            <w:tcW w:w="1280" w:type="dxa"/>
            <w:vAlign w:val="center"/>
          </w:tcPr>
          <w:p w14:paraId="4ED365BF">
            <w:pPr>
              <w:ind w:left="0" w:leftChars="0" w:right="0" w:rightChars="0" w:firstLine="0" w:firstLineChars="0"/>
              <w:jc w:val="center"/>
              <w:rPr>
                <w:rFonts w:hint="eastAsia" w:ascii="宋体" w:hAnsi="宋体" w:eastAsia="宋体" w:cs="宋体"/>
                <w:sz w:val="24"/>
                <w:szCs w:val="24"/>
                <w:vertAlign w:val="baseline"/>
                <w:lang w:eastAsia="zh-CN"/>
              </w:rPr>
            </w:pPr>
          </w:p>
        </w:tc>
        <w:tc>
          <w:tcPr>
            <w:tcW w:w="1282" w:type="dxa"/>
            <w:vAlign w:val="center"/>
          </w:tcPr>
          <w:p w14:paraId="4964DAD2">
            <w:pPr>
              <w:ind w:left="0" w:leftChars="0" w:right="0" w:rightChars="0" w:firstLine="0" w:firstLineChars="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2831" w:type="dxa"/>
            <w:vAlign w:val="center"/>
          </w:tcPr>
          <w:p w14:paraId="06C53E41">
            <w:pPr>
              <w:ind w:left="0" w:leftChars="0" w:right="0" w:rightChars="0" w:firstLine="0" w:firstLineChars="0"/>
              <w:jc w:val="center"/>
              <w:rPr>
                <w:rFonts w:hint="eastAsia" w:ascii="宋体" w:hAnsi="宋体" w:eastAsia="宋体" w:cs="宋体"/>
                <w:sz w:val="24"/>
                <w:szCs w:val="24"/>
                <w:vertAlign w:val="baseline"/>
                <w:lang w:eastAsia="zh-CN"/>
              </w:rPr>
            </w:pPr>
          </w:p>
        </w:tc>
      </w:tr>
      <w:tr w14:paraId="6C9E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256" w:type="dxa"/>
            <w:vAlign w:val="center"/>
          </w:tcPr>
          <w:p w14:paraId="48D83AB4">
            <w:pPr>
              <w:ind w:left="0" w:leftChars="0" w:right="0" w:rightChars="0" w:firstLine="0" w:firstLineChars="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证件类型</w:t>
            </w:r>
          </w:p>
        </w:tc>
        <w:tc>
          <w:tcPr>
            <w:tcW w:w="2608" w:type="dxa"/>
            <w:gridSpan w:val="2"/>
            <w:vAlign w:val="center"/>
          </w:tcPr>
          <w:p w14:paraId="792E573C">
            <w:pPr>
              <w:ind w:left="0" w:leftChars="0" w:right="0" w:rightChars="0" w:firstLine="0" w:firstLineChars="0"/>
              <w:jc w:val="center"/>
              <w:rPr>
                <w:rFonts w:hint="eastAsia" w:ascii="宋体" w:hAnsi="宋体" w:eastAsia="宋体" w:cs="宋体"/>
                <w:sz w:val="24"/>
                <w:szCs w:val="24"/>
                <w:vertAlign w:val="baseline"/>
                <w:lang w:eastAsia="zh-CN"/>
              </w:rPr>
            </w:pPr>
          </w:p>
        </w:tc>
        <w:tc>
          <w:tcPr>
            <w:tcW w:w="2562" w:type="dxa"/>
            <w:gridSpan w:val="2"/>
            <w:vAlign w:val="center"/>
          </w:tcPr>
          <w:p w14:paraId="23B3E8A8">
            <w:pPr>
              <w:ind w:left="0" w:leftChars="0" w:right="0" w:rightChars="0" w:firstLine="0" w:firstLineChars="0"/>
              <w:jc w:val="center"/>
              <w:rPr>
                <w:rFonts w:hint="eastAsia" w:ascii="宋体" w:hAnsi="宋体" w:cs="宋体"/>
                <w:sz w:val="24"/>
                <w:szCs w:val="24"/>
                <w:vertAlign w:val="baseline"/>
                <w:lang w:val="en-US" w:eastAsia="zh-CN"/>
              </w:rPr>
            </w:pPr>
            <w:r>
              <w:rPr>
                <w:rFonts w:hint="eastAsia" w:ascii="宋体" w:hAnsi="宋体" w:eastAsia="宋体" w:cs="宋体"/>
                <w:sz w:val="24"/>
                <w:szCs w:val="24"/>
                <w:vertAlign w:val="baseline"/>
                <w:lang w:val="en-US" w:eastAsia="zh-CN"/>
              </w:rPr>
              <w:t>证件号码</w:t>
            </w:r>
          </w:p>
        </w:tc>
        <w:tc>
          <w:tcPr>
            <w:tcW w:w="2831" w:type="dxa"/>
            <w:vAlign w:val="center"/>
          </w:tcPr>
          <w:p w14:paraId="3915751E">
            <w:pPr>
              <w:ind w:left="0" w:leftChars="0" w:right="0" w:rightChars="0" w:firstLine="0" w:firstLineChars="0"/>
              <w:jc w:val="center"/>
              <w:rPr>
                <w:rFonts w:hint="eastAsia" w:ascii="宋体" w:hAnsi="宋体" w:eastAsia="宋体" w:cs="宋体"/>
                <w:sz w:val="24"/>
                <w:szCs w:val="24"/>
                <w:vertAlign w:val="baseline"/>
                <w:lang w:eastAsia="zh-CN"/>
              </w:rPr>
            </w:pPr>
          </w:p>
        </w:tc>
      </w:tr>
      <w:tr w14:paraId="4246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256" w:type="dxa"/>
            <w:vAlign w:val="center"/>
          </w:tcPr>
          <w:p w14:paraId="5B020FB0">
            <w:pPr>
              <w:ind w:left="0" w:leftChars="0" w:right="0" w:rightChars="0" w:firstLine="0" w:firstLine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参保地</w:t>
            </w:r>
          </w:p>
        </w:tc>
        <w:tc>
          <w:tcPr>
            <w:tcW w:w="2608" w:type="dxa"/>
            <w:gridSpan w:val="2"/>
            <w:vAlign w:val="center"/>
          </w:tcPr>
          <w:p w14:paraId="5E0B5BE6">
            <w:pPr>
              <w:ind w:left="0" w:leftChars="0" w:right="0" w:rightChars="0" w:firstLine="0" w:firstLineChars="0"/>
              <w:jc w:val="center"/>
              <w:rPr>
                <w:rFonts w:hint="eastAsia" w:ascii="宋体" w:hAnsi="宋体" w:eastAsia="宋体" w:cs="宋体"/>
                <w:sz w:val="24"/>
                <w:szCs w:val="24"/>
                <w:vertAlign w:val="baseline"/>
                <w:lang w:eastAsia="zh-CN"/>
              </w:rPr>
            </w:pPr>
          </w:p>
        </w:tc>
        <w:tc>
          <w:tcPr>
            <w:tcW w:w="2562" w:type="dxa"/>
            <w:gridSpan w:val="2"/>
            <w:vAlign w:val="center"/>
          </w:tcPr>
          <w:p w14:paraId="7E52EF4F">
            <w:pPr>
              <w:ind w:left="0" w:leftChars="0" w:right="0" w:rightChars="0" w:firstLine="0" w:firstLine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就医地</w:t>
            </w:r>
          </w:p>
        </w:tc>
        <w:tc>
          <w:tcPr>
            <w:tcW w:w="2831" w:type="dxa"/>
            <w:vAlign w:val="center"/>
          </w:tcPr>
          <w:p w14:paraId="0EA887C4">
            <w:pPr>
              <w:ind w:left="0" w:leftChars="0" w:right="0" w:rightChars="0" w:firstLine="0" w:firstLineChars="0"/>
              <w:jc w:val="center"/>
              <w:rPr>
                <w:rFonts w:hint="eastAsia" w:ascii="宋体" w:hAnsi="宋体" w:eastAsia="宋体" w:cs="宋体"/>
                <w:sz w:val="24"/>
                <w:szCs w:val="24"/>
                <w:vertAlign w:val="baseline"/>
                <w:lang w:eastAsia="zh-CN"/>
              </w:rPr>
            </w:pPr>
          </w:p>
        </w:tc>
      </w:tr>
      <w:tr w14:paraId="7290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256" w:type="dxa"/>
            <w:vAlign w:val="center"/>
          </w:tcPr>
          <w:p w14:paraId="6A6574A1">
            <w:pPr>
              <w:ind w:left="0" w:leftChars="0" w:right="0" w:rightChars="0" w:firstLine="0" w:firstLineChars="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人员类别</w:t>
            </w:r>
          </w:p>
        </w:tc>
        <w:tc>
          <w:tcPr>
            <w:tcW w:w="8001" w:type="dxa"/>
            <w:gridSpan w:val="5"/>
            <w:vAlign w:val="center"/>
          </w:tcPr>
          <w:p w14:paraId="29365BFD">
            <w:pPr>
              <w:adjustRightInd w:val="0"/>
              <w:snapToGrid w:val="0"/>
              <w:spacing w:line="360" w:lineRule="exact"/>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异地安置退休人员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异地长期居住人员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常驻异地工作人员</w:t>
            </w:r>
          </w:p>
          <w:p w14:paraId="3AB34030">
            <w:pPr>
              <w:adjustRightInd w:val="0"/>
              <w:snapToGrid w:val="0"/>
              <w:spacing w:line="360" w:lineRule="exact"/>
              <w:rPr>
                <w:rFonts w:hint="eastAsia"/>
                <w:sz w:val="24"/>
                <w:szCs w:val="24"/>
                <w:lang w:eastAsia="zh-CN"/>
              </w:rPr>
            </w:pPr>
            <w:r>
              <w:rPr>
                <w:rFonts w:hint="eastAsia"/>
                <w:sz w:val="24"/>
                <w:szCs w:val="24"/>
                <w:lang w:val="en-US" w:eastAsia="zh-CN"/>
              </w:rPr>
              <w:t>异地安置退休人员：指退休后在异地定居且户籍迁入定居地的人员。</w:t>
            </w:r>
          </w:p>
          <w:p w14:paraId="66195921">
            <w:pPr>
              <w:adjustRightInd w:val="0"/>
              <w:snapToGrid w:val="0"/>
              <w:spacing w:line="360" w:lineRule="exact"/>
              <w:rPr>
                <w:rFonts w:hint="eastAsia"/>
                <w:sz w:val="24"/>
                <w:szCs w:val="24"/>
                <w:lang w:val="en-US" w:eastAsia="zh-CN"/>
              </w:rPr>
            </w:pPr>
            <w:r>
              <w:rPr>
                <w:rFonts w:hint="eastAsia"/>
                <w:sz w:val="24"/>
                <w:szCs w:val="24"/>
                <w:lang w:val="en-US" w:eastAsia="zh-CN"/>
              </w:rPr>
              <w:t>异地长期居住人员：指长期在异地居住生活且符合参保地规定的人员。</w:t>
            </w:r>
          </w:p>
          <w:p w14:paraId="669AAF29">
            <w:pPr>
              <w:adjustRightInd w:val="0"/>
              <w:snapToGrid w:val="0"/>
              <w:spacing w:line="360" w:lineRule="exact"/>
              <w:ind w:left="0" w:leftChars="0" w:right="0" w:rightChars="0" w:firstLine="0" w:firstLineChars="0"/>
              <w:jc w:val="both"/>
              <w:rPr>
                <w:rFonts w:hint="default" w:ascii="宋体" w:hAnsi="宋体" w:eastAsia="宋体" w:cs="宋体"/>
                <w:sz w:val="24"/>
                <w:szCs w:val="24"/>
                <w:lang w:val="en-US" w:eastAsia="zh-CN"/>
              </w:rPr>
            </w:pPr>
            <w:r>
              <w:rPr>
                <w:rFonts w:hint="eastAsia"/>
                <w:sz w:val="24"/>
                <w:szCs w:val="24"/>
                <w:lang w:val="en-US" w:eastAsia="zh-CN"/>
              </w:rPr>
              <w:t>常驻异地工作人员：指用人单位派驻异地工作且符合参保地规定的人员。</w:t>
            </w:r>
          </w:p>
        </w:tc>
      </w:tr>
      <w:tr w14:paraId="09BF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57" w:type="dxa"/>
            <w:gridSpan w:val="6"/>
            <w:vAlign w:val="center"/>
          </w:tcPr>
          <w:p w14:paraId="6F5B6DA1">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rPr>
                <w:rFonts w:hint="eastAsia"/>
                <w:b/>
                <w:bCs/>
                <w:sz w:val="24"/>
                <w:szCs w:val="24"/>
                <w:vertAlign w:val="baseline"/>
                <w:lang w:val="en-US" w:eastAsia="zh-CN"/>
              </w:rPr>
            </w:pPr>
            <w:r>
              <w:rPr>
                <w:rFonts w:hint="eastAsia"/>
                <w:b/>
                <w:bCs/>
                <w:sz w:val="24"/>
                <w:szCs w:val="24"/>
                <w:vertAlign w:val="baseline"/>
                <w:lang w:val="en-US" w:eastAsia="zh-CN"/>
              </w:rPr>
              <w:t>备案政策告知：</w:t>
            </w:r>
          </w:p>
          <w:p w14:paraId="3030D3D4">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1.备案所需材料为：异地安置退休人员提供居民户口簿（“户口簿首页”和本人“常住人口登记卡”），异地长期居住人员提供居住证，常驻异地工作人员提供参保地工作单位派出凭证或异地工作劳动合同。</w:t>
            </w:r>
          </w:p>
          <w:p w14:paraId="3A609D8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2.以承诺书办理“跨省异地长期居住人员”备案的，</w:t>
            </w:r>
            <w:r>
              <w:rPr>
                <w:rFonts w:hint="eastAsia" w:ascii="宋体" w:hAnsi="宋体" w:eastAsia="宋体" w:cs="宋体"/>
                <w:color w:val="000000"/>
                <w:sz w:val="24"/>
                <w:szCs w:val="24"/>
                <w:highlight w:val="none"/>
                <w:lang w:val="en-US" w:eastAsia="zh-CN"/>
              </w:rPr>
              <w:t>须在</w:t>
            </w:r>
            <w:r>
              <w:rPr>
                <w:rFonts w:hint="eastAsia" w:ascii="宋体" w:hAnsi="宋体" w:eastAsia="宋体" w:cs="宋体"/>
                <w:b/>
                <w:bCs/>
                <w:color w:val="000000"/>
                <w:sz w:val="24"/>
                <w:szCs w:val="24"/>
                <w:highlight w:val="none"/>
                <w:lang w:val="en-US" w:eastAsia="zh-CN"/>
              </w:rPr>
              <w:t>1个月内补齐备案材料</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1个月内异地就医发生费用的，</w:t>
            </w:r>
            <w:r>
              <w:rPr>
                <w:rFonts w:hint="eastAsia" w:ascii="宋体" w:hAnsi="宋体" w:eastAsia="宋体" w:cs="宋体"/>
                <w:color w:val="000000"/>
                <w:sz w:val="24"/>
                <w:szCs w:val="24"/>
                <w:highlight w:val="none"/>
                <w:lang w:val="en-US" w:eastAsia="zh-CN"/>
              </w:rPr>
              <w:t>须在</w:t>
            </w:r>
            <w:r>
              <w:rPr>
                <w:rFonts w:hint="eastAsia" w:ascii="宋体" w:hAnsi="宋体" w:cs="宋体"/>
                <w:color w:val="000000"/>
                <w:sz w:val="24"/>
                <w:szCs w:val="24"/>
                <w:highlight w:val="none"/>
                <w:lang w:val="en-US" w:eastAsia="zh-CN"/>
              </w:rPr>
              <w:t>费用</w:t>
            </w:r>
            <w:r>
              <w:rPr>
                <w:rFonts w:hint="eastAsia" w:ascii="宋体" w:hAnsi="宋体" w:eastAsia="宋体" w:cs="宋体"/>
                <w:color w:val="000000"/>
                <w:sz w:val="24"/>
                <w:szCs w:val="24"/>
                <w:highlight w:val="none"/>
                <w:lang w:val="en-US" w:eastAsia="zh-CN"/>
              </w:rPr>
              <w:t>结算前补齐备案材料）。</w:t>
            </w:r>
            <w:r>
              <w:rPr>
                <w:rFonts w:hint="eastAsia" w:ascii="宋体" w:hAnsi="宋体" w:cs="宋体"/>
                <w:color w:val="000000"/>
                <w:sz w:val="24"/>
                <w:szCs w:val="24"/>
                <w:highlight w:val="none"/>
                <w:lang w:val="en-US" w:eastAsia="zh-CN"/>
              </w:rPr>
              <w:t>通过线上渠</w:t>
            </w:r>
            <w:r>
              <w:rPr>
                <w:rFonts w:hint="eastAsia" w:ascii="宋体" w:hAnsi="宋体" w:cs="宋体"/>
                <w:sz w:val="24"/>
                <w:szCs w:val="24"/>
                <w:highlight w:val="none"/>
                <w:lang w:val="en-US" w:eastAsia="zh-CN"/>
              </w:rPr>
              <w:t>道办理的备案，线上、线下均可补充备案材料；线下渠道办理的备案仍需通过线下渠道补充备案材料。</w:t>
            </w:r>
            <w:r>
              <w:rPr>
                <w:rFonts w:hint="eastAsia" w:ascii="宋体" w:hAnsi="宋体" w:eastAsia="宋体" w:cs="宋体"/>
                <w:sz w:val="24"/>
                <w:szCs w:val="24"/>
                <w:highlight w:val="none"/>
                <w:lang w:val="en-US" w:eastAsia="zh-CN"/>
              </w:rPr>
              <w:t>未能在承诺时限内补齐备案材料的，视同为“</w:t>
            </w:r>
            <w:r>
              <w:rPr>
                <w:rFonts w:hint="eastAsia" w:ascii="宋体" w:hAnsi="宋体" w:cs="宋体"/>
                <w:sz w:val="24"/>
                <w:szCs w:val="24"/>
                <w:highlight w:val="none"/>
                <w:lang w:val="en-US" w:eastAsia="zh-CN"/>
              </w:rPr>
              <w:t>其他</w:t>
            </w:r>
            <w:r>
              <w:rPr>
                <w:rFonts w:hint="eastAsia" w:ascii="宋体" w:hAnsi="宋体" w:eastAsia="宋体" w:cs="宋体"/>
                <w:sz w:val="24"/>
                <w:szCs w:val="24"/>
                <w:highlight w:val="none"/>
                <w:lang w:val="en-US" w:eastAsia="zh-CN"/>
              </w:rPr>
              <w:t>跨省临时外出就医人员”备案，异地就医执行“</w:t>
            </w:r>
            <w:r>
              <w:rPr>
                <w:rFonts w:hint="eastAsia" w:ascii="宋体" w:hAnsi="宋体" w:cs="宋体"/>
                <w:sz w:val="24"/>
                <w:szCs w:val="24"/>
                <w:highlight w:val="none"/>
                <w:lang w:val="en-US" w:eastAsia="zh-CN"/>
              </w:rPr>
              <w:t>其他</w:t>
            </w:r>
            <w:r>
              <w:rPr>
                <w:rFonts w:hint="eastAsia" w:ascii="宋体" w:hAnsi="宋体" w:eastAsia="宋体" w:cs="宋体"/>
                <w:sz w:val="24"/>
                <w:szCs w:val="24"/>
                <w:highlight w:val="none"/>
                <w:lang w:val="en-US" w:eastAsia="zh-CN"/>
              </w:rPr>
              <w:t>跨省临时外出就医人员”</w:t>
            </w:r>
            <w:r>
              <w:rPr>
                <w:rFonts w:hint="eastAsia" w:ascii="宋体" w:hAnsi="宋体" w:cs="宋体"/>
                <w:sz w:val="24"/>
                <w:szCs w:val="24"/>
                <w:highlight w:val="none"/>
                <w:lang w:val="en-US" w:eastAsia="zh-CN"/>
              </w:rPr>
              <w:t>报销</w:t>
            </w:r>
            <w:r>
              <w:rPr>
                <w:rFonts w:hint="eastAsia" w:ascii="宋体" w:hAnsi="宋体" w:eastAsia="宋体" w:cs="宋体"/>
                <w:sz w:val="24"/>
                <w:szCs w:val="24"/>
                <w:highlight w:val="none"/>
                <w:lang w:val="en-US" w:eastAsia="zh-CN"/>
              </w:rPr>
              <w:t>政策。原则上，“</w:t>
            </w:r>
            <w:r>
              <w:rPr>
                <w:rFonts w:hint="eastAsia" w:ascii="宋体" w:hAnsi="宋体" w:cs="宋体"/>
                <w:sz w:val="24"/>
                <w:szCs w:val="24"/>
                <w:highlight w:val="none"/>
                <w:lang w:val="en-US" w:eastAsia="zh-CN"/>
              </w:rPr>
              <w:t>其他</w:t>
            </w:r>
            <w:r>
              <w:rPr>
                <w:rFonts w:hint="eastAsia" w:ascii="宋体" w:hAnsi="宋体" w:eastAsia="宋体" w:cs="宋体"/>
                <w:sz w:val="24"/>
                <w:szCs w:val="24"/>
                <w:highlight w:val="none"/>
                <w:lang w:val="en-US" w:eastAsia="zh-CN"/>
              </w:rPr>
              <w:t>跨省临时外出就医人员”支付比例较“跨省异地长期居住人员”降幅在2</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个百分点左右，具体以参保地规定为</w:t>
            </w:r>
            <w:r>
              <w:rPr>
                <w:rFonts w:hint="eastAsia" w:ascii="宋体" w:hAnsi="宋体" w:eastAsia="宋体" w:cs="宋体"/>
                <w:color w:val="000000"/>
                <w:sz w:val="24"/>
                <w:szCs w:val="24"/>
                <w:highlight w:val="none"/>
                <w:lang w:val="en-US" w:eastAsia="zh-CN"/>
              </w:rPr>
              <w:t>准。</w:t>
            </w:r>
          </w:p>
          <w:p w14:paraId="1507DBF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480" w:firstLineChars="200"/>
              <w:textAlignment w:val="auto"/>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vertAlign w:val="baseline"/>
                <w:lang w:val="en-US" w:eastAsia="zh-CN"/>
              </w:rPr>
              <w:t>跨省异地长期居住人员备案</w:t>
            </w:r>
            <w:r>
              <w:rPr>
                <w:rFonts w:hint="eastAsia" w:ascii="宋体" w:hAnsi="宋体" w:eastAsia="宋体" w:cs="宋体"/>
                <w:b/>
                <w:bCs/>
                <w:color w:val="000000"/>
                <w:sz w:val="24"/>
                <w:szCs w:val="24"/>
                <w:vertAlign w:val="baseline"/>
                <w:lang w:val="en-US" w:eastAsia="zh-CN"/>
              </w:rPr>
              <w:t>6个月内不得取消</w:t>
            </w:r>
            <w:r>
              <w:rPr>
                <w:rFonts w:hint="eastAsia" w:ascii="宋体" w:hAnsi="宋体" w:eastAsia="宋体" w:cs="宋体"/>
                <w:color w:val="000000"/>
                <w:sz w:val="24"/>
                <w:szCs w:val="24"/>
                <w:vertAlign w:val="baseline"/>
                <w:lang w:val="en-US" w:eastAsia="zh-CN"/>
              </w:rPr>
              <w:t>。</w:t>
            </w:r>
          </w:p>
          <w:p w14:paraId="015EEF88">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en-US" w:eastAsia="zh-CN"/>
              </w:rPr>
              <w:t>.参保人员应选择</w:t>
            </w:r>
            <w:r>
              <w:rPr>
                <w:rFonts w:hint="eastAsia" w:ascii="宋体" w:hAnsi="宋体" w:eastAsia="宋体" w:cs="宋体"/>
                <w:color w:val="000000"/>
                <w:sz w:val="24"/>
                <w:szCs w:val="24"/>
                <w:lang w:eastAsia="zh-CN"/>
              </w:rPr>
              <w:t>跨省联网</w:t>
            </w:r>
            <w:r>
              <w:rPr>
                <w:rFonts w:hint="eastAsia" w:ascii="宋体" w:hAnsi="宋体" w:eastAsia="宋体" w:cs="宋体"/>
                <w:color w:val="000000"/>
                <w:sz w:val="24"/>
                <w:szCs w:val="24"/>
                <w:lang w:val="en-US" w:eastAsia="zh-CN"/>
              </w:rPr>
              <w:t>定点医药机构就医，并按照“就医地目录 参保地政策”直接结算医保待遇；</w:t>
            </w:r>
            <w:r>
              <w:rPr>
                <w:rFonts w:hint="eastAsia" w:ascii="宋体" w:hAnsi="宋体" w:eastAsia="宋体" w:cs="宋体"/>
                <w:color w:val="000000"/>
                <w:sz w:val="24"/>
                <w:szCs w:val="24"/>
                <w:lang w:eastAsia="zh-CN"/>
              </w:rPr>
              <w:t>如</w:t>
            </w:r>
            <w:r>
              <w:rPr>
                <w:rFonts w:hint="eastAsia" w:ascii="宋体" w:hAnsi="宋体" w:eastAsia="宋体" w:cs="宋体"/>
                <w:color w:val="000000"/>
                <w:sz w:val="24"/>
                <w:szCs w:val="24"/>
                <w:lang w:val="en-US" w:eastAsia="zh-CN"/>
              </w:rPr>
              <w:t>遇</w:t>
            </w:r>
            <w:r>
              <w:rPr>
                <w:rFonts w:hint="eastAsia" w:ascii="宋体" w:hAnsi="宋体" w:eastAsia="宋体" w:cs="宋体"/>
                <w:color w:val="000000"/>
                <w:sz w:val="24"/>
                <w:szCs w:val="24"/>
                <w:lang w:eastAsia="zh-CN"/>
              </w:rPr>
              <w:t>特殊</w:t>
            </w:r>
            <w:r>
              <w:rPr>
                <w:rFonts w:hint="eastAsia" w:ascii="宋体" w:hAnsi="宋体" w:eastAsia="宋体" w:cs="宋体"/>
                <w:color w:val="000000"/>
                <w:sz w:val="24"/>
                <w:szCs w:val="24"/>
                <w:lang w:val="en-US" w:eastAsia="zh-CN"/>
              </w:rPr>
              <w:t>情况</w:t>
            </w:r>
            <w:r>
              <w:rPr>
                <w:rFonts w:hint="eastAsia" w:ascii="宋体" w:hAnsi="宋体" w:eastAsia="宋体" w:cs="宋体"/>
                <w:color w:val="000000"/>
                <w:sz w:val="24"/>
                <w:szCs w:val="24"/>
                <w:lang w:eastAsia="zh-CN"/>
              </w:rPr>
              <w:t>不能跨省联网结算，</w:t>
            </w:r>
            <w:r>
              <w:rPr>
                <w:rFonts w:hint="eastAsia" w:ascii="宋体" w:hAnsi="宋体" w:eastAsia="宋体" w:cs="宋体"/>
                <w:color w:val="000000"/>
                <w:sz w:val="24"/>
                <w:szCs w:val="24"/>
                <w:lang w:val="en-US" w:eastAsia="zh-CN"/>
              </w:rPr>
              <w:t>可携发票、诊断书、费用清单等</w:t>
            </w:r>
            <w:r>
              <w:rPr>
                <w:rFonts w:hint="eastAsia" w:ascii="宋体" w:hAnsi="宋体" w:eastAsia="宋体" w:cs="宋体"/>
                <w:color w:val="000000"/>
                <w:sz w:val="24"/>
                <w:szCs w:val="24"/>
                <w:lang w:eastAsia="zh-CN"/>
              </w:rPr>
              <w:t>回参保地报销，并执行参保地的支付范围及有关规定。</w:t>
            </w:r>
          </w:p>
          <w:p w14:paraId="0D79C700">
            <w:pPr>
              <w:keepNext w:val="0"/>
              <w:keepLines w:val="0"/>
              <w:pageBreakBefore w:val="0"/>
              <w:widowControl w:val="0"/>
              <w:kinsoku/>
              <w:wordWrap/>
              <w:overflowPunct/>
              <w:topLinePunct w:val="0"/>
              <w:autoSpaceDE/>
              <w:autoSpaceDN/>
              <w:bidi w:val="0"/>
              <w:adjustRightInd/>
              <w:snapToGrid/>
              <w:spacing w:line="300" w:lineRule="exact"/>
              <w:ind w:right="0" w:rightChars="0" w:firstLine="480" w:firstLineChars="200"/>
              <w:jc w:val="both"/>
              <w:textAlignment w:val="auto"/>
              <w:rPr>
                <w:rFonts w:hint="eastAsia" w:ascii="宋体" w:hAnsi="宋体" w:eastAsia="宋体" w:cs="宋体"/>
                <w:color w:val="000000"/>
                <w:sz w:val="24"/>
                <w:szCs w:val="24"/>
                <w:vertAlign w:val="baseline"/>
                <w:lang w:eastAsia="zh-CN"/>
              </w:rPr>
            </w:pPr>
            <w:r>
              <w:rPr>
                <w:rFonts w:hint="eastAsia" w:ascii="宋体" w:hAnsi="宋体" w:cs="宋体"/>
                <w:color w:val="000000"/>
                <w:sz w:val="24"/>
                <w:szCs w:val="24"/>
                <w:vertAlign w:val="baseline"/>
                <w:lang w:val="en-US" w:eastAsia="zh-CN"/>
              </w:rPr>
              <w:t>5</w:t>
            </w:r>
            <w:r>
              <w:rPr>
                <w:rFonts w:hint="eastAsia" w:ascii="宋体" w:hAnsi="宋体" w:eastAsia="宋体" w:cs="宋体"/>
                <w:color w:val="000000"/>
                <w:sz w:val="24"/>
                <w:szCs w:val="24"/>
                <w:vertAlign w:val="baseline"/>
                <w:lang w:val="en-US" w:eastAsia="zh-CN"/>
              </w:rPr>
              <w:t>.备案</w:t>
            </w:r>
            <w:r>
              <w:rPr>
                <w:rFonts w:hint="eastAsia" w:ascii="宋体" w:hAnsi="宋体" w:cs="宋体"/>
                <w:color w:val="000000"/>
                <w:sz w:val="24"/>
                <w:szCs w:val="24"/>
                <w:vertAlign w:val="baseline"/>
                <w:lang w:val="en-US" w:eastAsia="zh-CN"/>
              </w:rPr>
              <w:t>通过</w:t>
            </w:r>
            <w:r>
              <w:rPr>
                <w:rFonts w:hint="eastAsia" w:ascii="宋体" w:hAnsi="宋体" w:eastAsia="宋体" w:cs="宋体"/>
                <w:color w:val="000000"/>
                <w:sz w:val="24"/>
                <w:szCs w:val="24"/>
                <w:vertAlign w:val="baseline"/>
                <w:lang w:val="en-US" w:eastAsia="zh-CN"/>
              </w:rPr>
              <w:t>后，按照就医时的医保政策享受待遇。</w:t>
            </w:r>
          </w:p>
          <w:p w14:paraId="035148FA">
            <w:pPr>
              <w:keepNext w:val="0"/>
              <w:keepLines w:val="0"/>
              <w:pageBreakBefore w:val="0"/>
              <w:widowControl w:val="0"/>
              <w:kinsoku/>
              <w:wordWrap/>
              <w:overflowPunct/>
              <w:topLinePunct w:val="0"/>
              <w:autoSpaceDE/>
              <w:autoSpaceDN/>
              <w:bidi w:val="0"/>
              <w:adjustRightInd/>
              <w:snapToGrid/>
              <w:spacing w:line="300" w:lineRule="exact"/>
              <w:ind w:right="0" w:rightChars="0" w:firstLine="482" w:firstLineChars="200"/>
              <w:jc w:val="both"/>
              <w:textAlignment w:val="auto"/>
              <w:rPr>
                <w:rFonts w:hint="eastAsia" w:ascii="宋体" w:hAnsi="宋体" w:eastAsia="宋体" w:cs="宋体"/>
                <w:b/>
                <w:bCs/>
                <w:color w:val="auto"/>
                <w:sz w:val="24"/>
                <w:szCs w:val="24"/>
                <w:vertAlign w:val="baseline"/>
                <w:lang w:val="en-US" w:eastAsia="zh-CN"/>
              </w:rPr>
            </w:pPr>
          </w:p>
          <w:p w14:paraId="0A0C5D45">
            <w:pPr>
              <w:keepNext w:val="0"/>
              <w:keepLines w:val="0"/>
              <w:pageBreakBefore w:val="0"/>
              <w:widowControl w:val="0"/>
              <w:kinsoku/>
              <w:wordWrap/>
              <w:overflowPunct/>
              <w:topLinePunct w:val="0"/>
              <w:autoSpaceDE/>
              <w:autoSpaceDN/>
              <w:bidi w:val="0"/>
              <w:adjustRightInd/>
              <w:snapToGrid/>
              <w:spacing w:line="300" w:lineRule="exact"/>
              <w:ind w:right="0" w:rightChars="0" w:firstLine="482" w:firstLineChars="200"/>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本人已阅知备案政策告知所述全部内容，同意遵守相关规定。</w:t>
            </w:r>
          </w:p>
          <w:p w14:paraId="0F7195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firstLine="482" w:firstLineChars="200"/>
              <w:textAlignment w:val="auto"/>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auto"/>
                <w:sz w:val="24"/>
                <w:szCs w:val="24"/>
                <w:vertAlign w:val="baseline"/>
                <w:lang w:val="en-US" w:eastAsia="zh-CN"/>
              </w:rPr>
              <w:t>同时，郑重承诺：</w:t>
            </w:r>
            <w:r>
              <w:rPr>
                <w:rFonts w:hint="eastAsia" w:ascii="宋体" w:hAnsi="宋体" w:eastAsia="宋体" w:cs="宋体"/>
                <w:b/>
                <w:bCs/>
                <w:color w:val="auto"/>
                <w:sz w:val="24"/>
                <w:szCs w:val="24"/>
                <w:highlight w:val="none"/>
                <w:lang w:val="en-US" w:eastAsia="zh-CN"/>
              </w:rPr>
              <w:t>本人因自身原因无法提供备案有关证明材料，符合跨省异地长期居住人员要求，将在1个月内补齐备案材料（1个月内异地就医发生费用的，须在费用结算前补齐备案材料），如未能在承诺时限内补齐备案材料，同意执行“</w:t>
            </w:r>
            <w:r>
              <w:rPr>
                <w:rFonts w:hint="eastAsia" w:ascii="宋体" w:hAnsi="宋体" w:cs="宋体"/>
                <w:b/>
                <w:bCs/>
                <w:color w:val="auto"/>
                <w:sz w:val="24"/>
                <w:szCs w:val="24"/>
                <w:highlight w:val="none"/>
                <w:lang w:val="en-US" w:eastAsia="zh-CN"/>
              </w:rPr>
              <w:t>其他</w:t>
            </w:r>
            <w:r>
              <w:rPr>
                <w:rFonts w:hint="eastAsia" w:ascii="宋体" w:hAnsi="宋体" w:eastAsia="宋体" w:cs="宋体"/>
                <w:b/>
                <w:bCs/>
                <w:color w:val="auto"/>
                <w:sz w:val="24"/>
                <w:szCs w:val="24"/>
                <w:highlight w:val="none"/>
                <w:lang w:val="en-US" w:eastAsia="zh-CN"/>
              </w:rPr>
              <w:t>跨省临时外出就医人员”</w:t>
            </w:r>
            <w:r>
              <w:rPr>
                <w:rFonts w:hint="eastAsia" w:ascii="宋体" w:hAnsi="宋体" w:cs="宋体"/>
                <w:b/>
                <w:bCs/>
                <w:color w:val="auto"/>
                <w:sz w:val="24"/>
                <w:szCs w:val="24"/>
                <w:highlight w:val="none"/>
                <w:lang w:val="en-US" w:eastAsia="zh-CN"/>
              </w:rPr>
              <w:t>报销</w:t>
            </w:r>
            <w:r>
              <w:rPr>
                <w:rFonts w:hint="eastAsia" w:ascii="宋体" w:hAnsi="宋体" w:eastAsia="宋体" w:cs="宋体"/>
                <w:b/>
                <w:bCs/>
                <w:color w:val="auto"/>
                <w:sz w:val="24"/>
                <w:szCs w:val="24"/>
                <w:highlight w:val="none"/>
                <w:lang w:val="en-US" w:eastAsia="zh-CN"/>
              </w:rPr>
              <w:t>政策。以上所述信息真实、准确、完整、有效，愿意</w:t>
            </w:r>
            <w:r>
              <w:rPr>
                <w:rFonts w:hint="eastAsia" w:ascii="宋体" w:hAnsi="宋体" w:eastAsia="宋体" w:cs="宋体"/>
                <w:b/>
                <w:bCs/>
                <w:sz w:val="24"/>
                <w:szCs w:val="24"/>
                <w:highlight w:val="none"/>
                <w:lang w:val="en-US" w:eastAsia="zh-CN"/>
              </w:rPr>
              <w:t>接受信息共享查询核验，承担相关法律责任。</w:t>
            </w:r>
          </w:p>
          <w:p w14:paraId="2EDC820F">
            <w:pPr>
              <w:keepNext w:val="0"/>
              <w:keepLines w:val="0"/>
              <w:pageBreakBefore w:val="0"/>
              <w:widowControl w:val="0"/>
              <w:kinsoku/>
              <w:wordWrap/>
              <w:overflowPunct/>
              <w:topLinePunct w:val="0"/>
              <w:autoSpaceDE/>
              <w:autoSpaceDN/>
              <w:bidi w:val="0"/>
              <w:adjustRightInd/>
              <w:snapToGrid/>
              <w:spacing w:line="300" w:lineRule="exact"/>
              <w:ind w:right="0" w:rightChars="0" w:firstLine="2880" w:firstLineChars="1200"/>
              <w:jc w:val="left"/>
              <w:textAlignment w:val="auto"/>
              <w:rPr>
                <w:rFonts w:hint="eastAsia"/>
                <w:sz w:val="24"/>
                <w:szCs w:val="24"/>
                <w:vertAlign w:val="baseline"/>
                <w:lang w:val="en-US" w:eastAsia="zh-CN"/>
              </w:rPr>
            </w:pPr>
            <w:r>
              <w:rPr>
                <w:rFonts w:hint="eastAsia"/>
                <w:sz w:val="24"/>
                <w:szCs w:val="24"/>
                <w:vertAlign w:val="baseline"/>
                <w:lang w:val="en-US" w:eastAsia="zh-CN"/>
              </w:rPr>
              <w:t xml:space="preserve">承诺人（签名）：                                          </w:t>
            </w:r>
          </w:p>
          <w:p w14:paraId="51313BCD">
            <w:pPr>
              <w:keepNext w:val="0"/>
              <w:keepLines w:val="0"/>
              <w:pageBreakBefore w:val="0"/>
              <w:widowControl w:val="0"/>
              <w:kinsoku/>
              <w:wordWrap/>
              <w:overflowPunct/>
              <w:topLinePunct w:val="0"/>
              <w:autoSpaceDE/>
              <w:autoSpaceDN/>
              <w:bidi w:val="0"/>
              <w:adjustRightInd/>
              <w:snapToGrid/>
              <w:spacing w:line="300" w:lineRule="exact"/>
              <w:ind w:left="6227" w:leftChars="2394" w:right="0" w:rightChars="0" w:hanging="1200" w:hangingChars="500"/>
              <w:jc w:val="left"/>
              <w:textAlignment w:val="auto"/>
              <w:rPr>
                <w:rFonts w:hint="eastAsia"/>
                <w:sz w:val="24"/>
                <w:szCs w:val="24"/>
                <w:vertAlign w:val="baseline"/>
                <w:lang w:eastAsia="zh-CN"/>
              </w:rPr>
            </w:pPr>
            <w:r>
              <w:rPr>
                <w:rFonts w:hint="eastAsia"/>
                <w:sz w:val="24"/>
                <w:szCs w:val="24"/>
                <w:vertAlign w:val="baseline"/>
                <w:lang w:val="en-US" w:eastAsia="zh-CN"/>
              </w:rPr>
              <w:t xml:space="preserve">          </w:t>
            </w:r>
            <w:r>
              <w:rPr>
                <w:rFonts w:hint="eastAsia"/>
                <w:sz w:val="24"/>
                <w:szCs w:val="24"/>
                <w:vertAlign w:val="baseline"/>
                <w:lang w:eastAsia="zh-CN"/>
              </w:rPr>
              <w:t>年</w:t>
            </w:r>
            <w:r>
              <w:rPr>
                <w:rFonts w:hint="eastAsia"/>
                <w:sz w:val="24"/>
                <w:szCs w:val="24"/>
                <w:vertAlign w:val="baseline"/>
                <w:lang w:val="en-US" w:eastAsia="zh-CN"/>
              </w:rPr>
              <w:t xml:space="preserve">    </w:t>
            </w:r>
            <w:r>
              <w:rPr>
                <w:rFonts w:hint="eastAsia"/>
                <w:sz w:val="24"/>
                <w:szCs w:val="24"/>
                <w:vertAlign w:val="baseline"/>
                <w:lang w:eastAsia="zh-CN"/>
              </w:rPr>
              <w:t>月</w:t>
            </w:r>
            <w:r>
              <w:rPr>
                <w:rFonts w:hint="eastAsia"/>
                <w:sz w:val="24"/>
                <w:szCs w:val="24"/>
                <w:vertAlign w:val="baseline"/>
                <w:lang w:val="en-US" w:eastAsia="zh-CN"/>
              </w:rPr>
              <w:t xml:space="preserve">    </w:t>
            </w:r>
            <w:r>
              <w:rPr>
                <w:rFonts w:hint="eastAsia"/>
                <w:sz w:val="24"/>
                <w:szCs w:val="24"/>
                <w:vertAlign w:val="baseline"/>
                <w:lang w:eastAsia="zh-CN"/>
              </w:rPr>
              <w:t>日</w:t>
            </w:r>
          </w:p>
        </w:tc>
      </w:tr>
      <w:tr w14:paraId="3BAF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56" w:type="dxa"/>
            <w:vAlign w:val="center"/>
          </w:tcPr>
          <w:p w14:paraId="2182EEBF">
            <w:pPr>
              <w:spacing w:line="300" w:lineRule="exact"/>
              <w:ind w:left="0" w:leftChars="0" w:right="0" w:rightChars="0" w:firstLine="0" w:firstLineChars="0"/>
              <w:jc w:val="center"/>
              <w:rPr>
                <w:rFonts w:hint="eastAsia"/>
                <w:sz w:val="24"/>
                <w:szCs w:val="32"/>
                <w:lang w:eastAsia="zh-CN"/>
              </w:rPr>
            </w:pPr>
            <w:r>
              <w:rPr>
                <w:rFonts w:hint="eastAsia"/>
                <w:sz w:val="24"/>
                <w:szCs w:val="32"/>
                <w:lang w:eastAsia="zh-CN"/>
              </w:rPr>
              <w:t>说明</w:t>
            </w:r>
          </w:p>
        </w:tc>
        <w:tc>
          <w:tcPr>
            <w:tcW w:w="8001" w:type="dxa"/>
            <w:gridSpan w:val="5"/>
            <w:vAlign w:val="center"/>
          </w:tcPr>
          <w:p w14:paraId="66C267C9">
            <w:pPr>
              <w:spacing w:line="300" w:lineRule="exact"/>
              <w:ind w:left="0" w:leftChars="0" w:right="0" w:rightChars="0" w:firstLine="0" w:firstLineChars="0"/>
              <w:jc w:val="left"/>
              <w:rPr>
                <w:rFonts w:hint="eastAsia"/>
                <w:sz w:val="24"/>
                <w:szCs w:val="32"/>
                <w:lang w:eastAsia="zh-CN"/>
              </w:rPr>
            </w:pPr>
            <w:r>
              <w:rPr>
                <w:rFonts w:hint="eastAsia"/>
                <w:sz w:val="24"/>
                <w:szCs w:val="32"/>
                <w:lang w:eastAsia="zh-CN"/>
              </w:rPr>
              <w:t>本表由参保人填写，由医保经办部门存档，</w:t>
            </w:r>
            <w:r>
              <w:rPr>
                <w:rFonts w:hint="eastAsia"/>
                <w:sz w:val="24"/>
                <w:szCs w:val="32"/>
                <w:lang w:val="en-US" w:eastAsia="zh-CN"/>
              </w:rPr>
              <w:t>两年内不得销毁</w:t>
            </w:r>
            <w:r>
              <w:rPr>
                <w:rFonts w:hint="eastAsia"/>
                <w:sz w:val="24"/>
                <w:szCs w:val="32"/>
                <w:lang w:eastAsia="zh-CN"/>
              </w:rPr>
              <w:t>。</w:t>
            </w:r>
          </w:p>
        </w:tc>
      </w:tr>
    </w:tbl>
    <w:p w14:paraId="5248D861">
      <w:pPr>
        <w:tabs>
          <w:tab w:val="left" w:pos="2327"/>
        </w:tabs>
        <w:jc w:val="left"/>
        <w:rPr>
          <w:rFonts w:hint="eastAsia" w:ascii="仿宋_GB2312" w:hAnsi="仿宋_GB2312" w:eastAsia="仿宋_GB2312" w:cs="仿宋_GB2312"/>
          <w:b/>
          <w:bCs/>
          <w:color w:val="00000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jUzNjFjNjcxNGU3MDNmOThlOGNjN2QzNTY5ZWYifQ=="/>
  </w:docVars>
  <w:rsids>
    <w:rsidRoot w:val="66CF127E"/>
    <w:rsid w:val="060D5FC7"/>
    <w:rsid w:val="06F84539"/>
    <w:rsid w:val="0837564E"/>
    <w:rsid w:val="0DF20AAC"/>
    <w:rsid w:val="0FB22A35"/>
    <w:rsid w:val="10A30F2D"/>
    <w:rsid w:val="1BAC42CD"/>
    <w:rsid w:val="1BFE71CE"/>
    <w:rsid w:val="1D1365B5"/>
    <w:rsid w:val="26144A13"/>
    <w:rsid w:val="2FFE034D"/>
    <w:rsid w:val="318640A1"/>
    <w:rsid w:val="3CE12031"/>
    <w:rsid w:val="3E31661C"/>
    <w:rsid w:val="3E5E5A48"/>
    <w:rsid w:val="3FD94338"/>
    <w:rsid w:val="42DC3A9A"/>
    <w:rsid w:val="45234272"/>
    <w:rsid w:val="468302FF"/>
    <w:rsid w:val="46EA4ADD"/>
    <w:rsid w:val="4A4A3635"/>
    <w:rsid w:val="50C832FB"/>
    <w:rsid w:val="53EE3349"/>
    <w:rsid w:val="55167E18"/>
    <w:rsid w:val="56F9658F"/>
    <w:rsid w:val="58451D84"/>
    <w:rsid w:val="586257E7"/>
    <w:rsid w:val="58AC223D"/>
    <w:rsid w:val="5F354E1D"/>
    <w:rsid w:val="64715BAA"/>
    <w:rsid w:val="658969E9"/>
    <w:rsid w:val="66CF127E"/>
    <w:rsid w:val="6B07192D"/>
    <w:rsid w:val="6BC44E49"/>
    <w:rsid w:val="6C0769B4"/>
    <w:rsid w:val="6E095299"/>
    <w:rsid w:val="7A4A15AD"/>
    <w:rsid w:val="7BD24189"/>
    <w:rsid w:val="7BF204CE"/>
    <w:rsid w:val="7D0D21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867</Words>
  <Characters>873</Characters>
  <Lines>0</Lines>
  <Paragraphs>0</Paragraphs>
  <TotalTime>0</TotalTime>
  <ScaleCrop>false</ScaleCrop>
  <LinksUpToDate>false</LinksUpToDate>
  <CharactersWithSpaces>939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2024-10-30T06:51:00Z</dcterms:created>
  <dc:creator>HP</dc:creator>
  <cp:lastModifiedBy>一颗惊呆了的豆子</cp:lastModifiedBy>
  <dcterms:modified xsi:type="dcterms:W3CDTF">2024-10-31T08:31:10Z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AF3795BF730D48DE92BDE268493DC1B2_13</vt:lpwstr>
  </property>
</Properties>
</file>