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kern w:val="44"/>
          <w:sz w:val="32"/>
          <w:szCs w:val="24"/>
          <w:lang w:val="en-US" w:eastAsia="zh-CN" w:bidi="ar-SA"/>
        </w:rPr>
      </w:pPr>
      <w:r>
        <w:rPr>
          <w:rFonts w:hint="eastAsia" w:ascii="黑体" w:hAnsi="黑体" w:eastAsia="黑体" w:cs="黑体"/>
          <w:kern w:val="44"/>
          <w:sz w:val="32"/>
          <w:szCs w:val="24"/>
          <w:lang w:val="en-US" w:eastAsia="zh-CN" w:bidi="ar-SA"/>
        </w:rPr>
        <w:t xml:space="preserve">附件1 </w:t>
      </w:r>
    </w:p>
    <w:p>
      <w:pPr>
        <w:keepNext/>
        <w:keepLines/>
        <w:widowControl w:val="0"/>
        <w:spacing w:line="560" w:lineRule="exact"/>
        <w:ind w:left="0" w:leftChars="0" w:firstLine="0" w:firstLineChars="0"/>
        <w:jc w:val="left"/>
        <w:outlineLvl w:val="0"/>
        <w:rPr>
          <w:rFonts w:ascii="Times New Roman" w:hAnsi="Times New Roman" w:eastAsia="黑体" w:cs="Times New Roman"/>
          <w:kern w:val="44"/>
          <w:sz w:val="32"/>
          <w:szCs w:val="24"/>
          <w:lang w:val="en-US" w:eastAsia="zh-CN" w:bidi="ar-SA"/>
        </w:rPr>
      </w:pPr>
    </w:p>
    <w:p>
      <w:pPr>
        <w:keepNext/>
        <w:keepLines/>
        <w:widowControl w:val="0"/>
        <w:spacing w:line="560" w:lineRule="exact"/>
        <w:ind w:left="0" w:leftChars="0" w:firstLine="0" w:firstLineChars="0"/>
        <w:jc w:val="center"/>
        <w:outlineLvl w:val="0"/>
        <w:rPr>
          <w:rFonts w:hint="eastAsia" w:ascii="方正小标宋简体" w:hAnsi="方正小标宋简体" w:eastAsia="方正小标宋简体" w:cs="方正小标宋简体"/>
          <w:kern w:val="44"/>
          <w:sz w:val="44"/>
          <w:szCs w:val="44"/>
          <w:lang w:val="en-US" w:eastAsia="zh-CN" w:bidi="ar-SA"/>
        </w:rPr>
      </w:pPr>
      <w:bookmarkStart w:id="0" w:name="_GoBack"/>
      <w:r>
        <w:rPr>
          <w:rFonts w:hint="eastAsia" w:ascii="方正小标宋简体" w:hAnsi="方正小标宋简体" w:eastAsia="方正小标宋简体" w:cs="方正小标宋简体"/>
          <w:spacing w:val="0"/>
          <w:kern w:val="44"/>
          <w:sz w:val="44"/>
          <w:szCs w:val="44"/>
          <w:lang w:val="en-US" w:eastAsia="zh-CN" w:bidi="ar-SA"/>
        </w:rPr>
        <w:t>经营主体以专用信用报告替代无违法违规记录证明的</w:t>
      </w:r>
      <w:r>
        <w:rPr>
          <w:rFonts w:hint="eastAsia" w:ascii="方正小标宋简体" w:hAnsi="方正小标宋简体" w:eastAsia="方正小标宋简体" w:cs="方正小标宋简体"/>
          <w:kern w:val="44"/>
          <w:sz w:val="44"/>
          <w:szCs w:val="44"/>
          <w:lang w:val="en-US" w:eastAsia="zh-CN" w:bidi="ar-SA"/>
        </w:rPr>
        <w:t>实施领域及数据归集范围</w:t>
      </w:r>
    </w:p>
    <w:bookmarkEnd w:id="0"/>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Times New Roman" w:hAnsi="Times New Roman" w:eastAsia="仿宋_GB2312" w:cs="Times New Roman"/>
          <w:sz w:val="32"/>
        </w:rPr>
      </w:pPr>
    </w:p>
    <w:tbl>
      <w:tblPr>
        <w:tblStyle w:val="4"/>
        <w:tblW w:w="879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
        <w:gridCol w:w="1267"/>
        <w:gridCol w:w="5216"/>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blHead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领域</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数据归集范围</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涉及部门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法院执行</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归集共享失信被执行人信息，并持续做好行政处罚、重大失信信息全量归集共享工作。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发展改革</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归集共享经营主体因在项目核准、备案及项目实施中存在违法行为，违反石油天然气管道保护法律规定，违反电力法律规定受到的行政处罚信息，并持续做好行政处罚、重大失信信息全量归集共享工作。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归集共享经营主体因违规办学等违反教育领域相关法律法规和规章受到的行政处罚信息，并持续做好行政处罚、重大失信信息全量归集共享工作。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归集共享经营主体因虚报、冒领、贪污、挪用、截留用于科学技术进步的财政性资金等违反科学技术领域相关法律法规和规章受到的行政处罚信息，并持续做好行政处罚、重大失信信息全量归集共享工作。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工业和信息化</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归集共享经营主体因造成自燃或者煤粉尘污染等违反工业和信息化领域相关法律法规和规章受到的行政处罚信息，并持续做好行政处罚、重大失信信息全量归集共享工作。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民族宗教</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归集共享经营主体因违反《宗教事务条例》相关规定受到的行政处罚信息，并持续做好行政处罚、重大失信信息全量归集共享工作。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归集共享经营主体因寻衅滋事、敲诈勒索等违法违规行为受到的行政处罚信息，并持续做好行政处罚、重大失信信息全量归集共享工作。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归集共享经营主体因违反民政领域相关法律法规和规章受到的行政处罚信息，并持续做好行政处罚、重大失信信息全量归集共享工作。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司法</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归集共享经营主体因违反《中华人民共和国公证法》《中华人民共和国律师法》等相关法律法规受到的行政处罚信息，并持续做好行政处罚、重大失信信息全量归集共享工作。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归集共享经营主体因违反政府采购、会计、财务管理等相关法律法规和规章受到的行政处罚信息，并持续做好行政处罚、重大失信信息全量归集共享工作。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人力资源和社会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归集共享经营主体因违反劳动保障、社会保险等相关法律法规和规章受到的行政处罚以及责令限期改正等信息，并持续做好行政处罚、重大失信信息全量归集共享工作。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自然资源规划</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归集共享经营主体因违反城乡规划等相关法律法规受到的行政处罚信息(仅限取得建设工程规划许可未规划核实的项目)，并持续做好行政处罚、重大失信信息全量归集共享工作。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归集共享经营主体因违反生态环境领域相关法律法规和规章受到的行政处罚信息，并持续做好行政处罚、重大失信信息全量归集共享工作。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住房和城乡建设</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归集共享经营主体因违反建设工程质量安全等住房和城乡建设领域相关法律法规和规章受到的行政处罚信息，并持续做好行政处罚、重大失信信息全量归集共享工作。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归集共享经营主体因违反公路、水路、城市交通运输领域的法律法规和规章受到的行政处罚信息，并持续做好行政处罚、重大失信信息全量归集共享工作。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市交通运输委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归集共享经营主体因侵占河湖、破坏水工程、非法取用水等违反水利相关法律法规受到的行政处罚信息，并持续做好行政处罚、重大失信信息全量归集共享工作。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归集共享经营主体因破坏或者擅自改变基本农田保护区标志等违反农业农村领域相关法律法规和规章受到的行政处罚信息，并持续做好行政处罚、重大失信信息全量归集共享工作。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归集共享经营主体因违反商务领域相关法律法规受和规章到的行政处罚信息，并持续做好行政处罚、重大失信信息全量归集共享工作。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文化和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归集共享经营主体因违反文化、文物、出版、广播电视、电影、旅游等领域相关法律法规和规章受到的行政处罚信息，并持续做好行政处罚、重大失信信息全量归集共享工作。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归集共享经营主体因未经批准擅自开办医疗机构行医等违反卫生健康领域相关法律法规和规章受到的行政处罚信息，并持续做好行政处罚、重大失信信息全量归集共享工作。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退役军人管理</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拒绝或者无故拖延执行人民政府下达的安排退役士兵工作任务、未依法与退役士兵签订合同、与残疾退役士兵解除劳动关系或者人事关系等违反退役军人事务管理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市退役军人局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归集共享经营主体因未取得安全生产许可证擅自进行生产等违反安全生产领域相关法律法规和规章受到的行政处罚信息，并持续做好行政处罚、重大失信信息全量归集共享工作。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归集共享经营主体因拒绝、阻碍审计检查或者提供虚假审计资料，违反国家规定的财务收支行为受到的行政处罚信息，并持续做好行政处罚、重大失信信息全量归集共享工作。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林业和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草原</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归集共享经营主体因毁坏林地等违反林业和草原领域相关法律法规和规章受到的行政处罚信息，并持续做好行政处罚、重大失信信息全量归集共享工作。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市场监管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食品安全、质量安全、特种设备安全、药品经营、医疗器械经营等市场监管领域相关法律法规和规章受到的行政处罚信息，并持续做好行政处罚、经营异常名录、经营异常标记、严重违法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知识产权</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归集共享经营主体因提供无效专利证明的产品、技术等受到的行政处罚信息，并持续做好行政处罚、重大失信信息全量归集共享工作。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超出技术等级证书规定范围、未取得社会体育指导员体育资格证书从事经营性社会体育健身指导服务等违反体育相关法律法规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归集共享经营主体因违反统计领域相关法律法规和规章受到的行政处罚信息，并持续做好行政处罚、重大失信信息全量归集共享工作。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归集共享经营主体因造成人民防空警报设施损坏等违反《中华人民共和国人民防空法》相关规定受到的行政处罚信息，并持续做好行政处罚、重大失信信息全量归集共享工作。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医疗保障</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归集共享经营主体因骗取医保基金支出或待遇等违反医疗保障领域相关法律法规和规章受到的行政处罚信息，并持续做好行政处罚、重大失信信息全量归集共享工作。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粮食和物资储备</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归集共享经营主体因未实行粮食销售入库、出库质量安全检验制度等违反粮食和物资储备领域相关法律法规和规章受到的行政处罚信息，并持续做好行政处罚、重大失信信息全量归集共享工作。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市粮食和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归集共享经营主体因未经批准擅自拆除环境卫生设施等违反城管领域相关法律法规和规章受到的行政处罚信息，并持续做好行政处罚、重大失信信息全量归集共享工作。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市城管委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公积金</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归集共享经营主体因违反公积金管理领域相关法律法规和规章受到的行政处罚信息，并持续做好行政处罚、重大失信信息全量归集共享工作。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兰州公积金</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归集共享经营主体欠缴税费、纳税信用等级及税收违法违规信息，并持续做好行政处罚、重大失信信息全量归集共享工作。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归集共享经营主体因违反气象领域相关法律法规和规章受到的行政处罚信息，并持续做好行政处罚、重大失信信息全量归集共享工作。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地震</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归集共享经营主体因违反地震领域相关法律法规和规章受到的行政处罚信息，并持续做好行政处罚、重大失信信息全量归集共享工作。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市地震局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消防安全</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归集共享各级单位作出的行政处罚及消防临时查封等信息，并持续做好行政处罚、重大失信信息全量归集共享工作。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市消防支队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烟草专卖</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归集共享经营主体因违反烟草专卖领域相关法律法规和规章受到的行政处罚信息，并持续做好行政处罚、重大失信信息全量归集共享工作。</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市烟草专卖局</w:t>
            </w:r>
          </w:p>
        </w:tc>
      </w:tr>
    </w:tbl>
    <w:p>
      <w:pPr>
        <w:spacing w:line="560" w:lineRule="exact"/>
        <w:ind w:firstLine="640" w:firstLineChars="200"/>
        <w:rPr>
          <w:rFonts w:hint="eastAsia" w:ascii="Times New Roman" w:hAnsi="Times New Roman" w:eastAsia="仿宋_GB2312" w:cs="Times New Roman"/>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OTc4MDQyYjJlOTUzZWVjNjE1ZTIxZGE5ZDg0N2MifQ=="/>
  </w:docVars>
  <w:rsids>
    <w:rsidRoot w:val="72217BF3"/>
    <w:rsid w:val="7221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200" w:leftChars="200"/>
    </w:pPr>
  </w:style>
  <w:style w:type="paragraph" w:styleId="3">
    <w:name w:val="Body Text"/>
    <w:basedOn w:val="1"/>
    <w:next w:val="1"/>
    <w:qFormat/>
    <w:uiPriority w:val="0"/>
    <w:pPr>
      <w:spacing w:before="102"/>
      <w:ind w:left="112"/>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2024-01-08T04:17:00Z</dcterms:created>
  <dc:creator>Silence</dc:creator>
  <cp:lastModifiedBy>Silence</cp:lastModifiedBy>
  <dcterms:modified xsi:type="dcterms:W3CDTF">2024-01-08T04:17:40Z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B19D3EF53321433997BD5FA428A85926_11</vt:lpwstr>
  </property>
</Properties>
</file>