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600" w:lineRule="exact"/>
        <w:jc w:val="center"/>
        <w:outlineLvl w:val="0"/>
        <w:rPr>
          <w:rFonts w:hint="eastAsia" w:ascii="Times New Roman" w:hAnsi="Times New Roman" w:eastAsia="方正小标宋_GBK" w:cs="Times New Roman"/>
          <w:color w:val="auto"/>
          <w:sz w:val="44"/>
          <w:szCs w:val="20"/>
        </w:rPr>
      </w:pPr>
      <w:r>
        <w:rPr>
          <w:rFonts w:hint="eastAsia" w:ascii="Times New Roman" w:hAnsi="Times New Roman" w:eastAsia="方正小标宋_GBK" w:cs="Times New Roman"/>
          <w:color w:val="auto"/>
          <w:sz w:val="44"/>
          <w:szCs w:val="20"/>
        </w:rPr>
        <w:t>202</w:t>
      </w:r>
      <w:r>
        <w:rPr>
          <w:rFonts w:hint="eastAsia" w:ascii="Times New Roman" w:hAnsi="Times New Roman" w:cs="Times New Roman"/>
          <w:color w:val="auto"/>
          <w:sz w:val="44"/>
          <w:szCs w:val="20"/>
          <w:lang w:val="en-US" w:eastAsia="zh-CN"/>
        </w:rPr>
        <w:t>4</w:t>
      </w:r>
      <w:r>
        <w:rPr>
          <w:rFonts w:hint="eastAsia" w:ascii="Times New Roman" w:hAnsi="Times New Roman" w:eastAsia="方正小标宋_GBK" w:cs="Times New Roman"/>
          <w:color w:val="auto"/>
          <w:sz w:val="44"/>
          <w:szCs w:val="20"/>
        </w:rPr>
        <w:t>年度广州住房公积金</w:t>
      </w:r>
    </w:p>
    <w:p>
      <w:pPr>
        <w:widowControl/>
        <w:snapToGrid w:val="0"/>
        <w:spacing w:line="600" w:lineRule="exact"/>
        <w:jc w:val="center"/>
        <w:outlineLvl w:val="0"/>
        <w:rPr>
          <w:rFonts w:hint="eastAsia" w:ascii="Times New Roman" w:hAnsi="Times New Roman" w:eastAsia="方正小标宋_GBK" w:cs="Times New Roman"/>
          <w:color w:val="auto"/>
          <w:sz w:val="44"/>
          <w:szCs w:val="20"/>
        </w:rPr>
      </w:pPr>
      <w:r>
        <w:rPr>
          <w:rFonts w:hint="eastAsia" w:ascii="Times New Roman" w:hAnsi="Times New Roman" w:eastAsia="方正小标宋_GBK" w:cs="Times New Roman"/>
          <w:color w:val="auto"/>
          <w:sz w:val="44"/>
          <w:szCs w:val="20"/>
        </w:rPr>
        <w:t>缴存调整工作指引</w:t>
      </w:r>
    </w:p>
    <w:p>
      <w:pPr>
        <w:widowControl/>
        <w:snapToGrid w:val="0"/>
        <w:spacing w:line="600" w:lineRule="exact"/>
        <w:ind w:firstLine="640" w:firstLineChars="200"/>
        <w:rPr>
          <w:rFonts w:hint="eastAsia" w:ascii="Times New Roman" w:hAnsi="Times New Roman" w:eastAsia="仿宋_GB2312" w:cs="Times New Roman"/>
          <w:color w:val="auto"/>
          <w:sz w:val="32"/>
          <w:szCs w:val="20"/>
        </w:rPr>
      </w:pPr>
    </w:p>
    <w:p>
      <w:pPr>
        <w:widowControl/>
        <w:snapToGrid w:val="0"/>
        <w:spacing w:line="600" w:lineRule="exact"/>
        <w:ind w:firstLine="640" w:firstLineChars="200"/>
        <w:rPr>
          <w:rFonts w:hint="eastAsia" w:ascii="Times New Roman" w:hAnsi="Times New Roman" w:eastAsia="Times New Roman" w:cs="Times New Roman"/>
          <w:color w:val="auto"/>
          <w:sz w:val="32"/>
          <w:szCs w:val="20"/>
          <w:lang w:val="en-US" w:eastAsia="zh-CN"/>
        </w:rPr>
      </w:pPr>
      <w:r>
        <w:rPr>
          <w:rFonts w:hint="eastAsia" w:ascii="Times New Roman" w:hAnsi="Times New Roman" w:eastAsia="仿宋_GB2312" w:cs="Times New Roman"/>
          <w:color w:val="auto"/>
          <w:sz w:val="32"/>
          <w:szCs w:val="20"/>
          <w:lang w:val="en-US" w:eastAsia="zh-CN"/>
        </w:rPr>
        <w:t>各缴存单位应当按照《广州住房公积金管理中心关于</w:t>
      </w:r>
      <w:r>
        <w:rPr>
          <w:rFonts w:hint="eastAsia" w:ascii="Times New Roman" w:hAnsi="Times New Roman" w:eastAsia="Times New Roman" w:cs="Times New Roman"/>
          <w:color w:val="auto"/>
          <w:sz w:val="32"/>
          <w:szCs w:val="20"/>
          <w:lang w:val="en-US" w:eastAsia="zh-CN"/>
        </w:rPr>
        <w:t>2024</w:t>
      </w:r>
      <w:r>
        <w:rPr>
          <w:rFonts w:hint="eastAsia" w:ascii="Times New Roman" w:hAnsi="Times New Roman" w:eastAsia="仿宋_GB2312" w:cs="Times New Roman"/>
          <w:color w:val="auto"/>
          <w:sz w:val="32"/>
          <w:szCs w:val="20"/>
          <w:lang w:val="en-US" w:eastAsia="zh-CN"/>
        </w:rPr>
        <w:t>年度住房公积金缴存调整有关问题的通知》规定，做好</w:t>
      </w:r>
      <w:r>
        <w:rPr>
          <w:rFonts w:hint="eastAsia" w:ascii="Times New Roman" w:hAnsi="Times New Roman" w:eastAsia="Times New Roman" w:cs="Times New Roman"/>
          <w:color w:val="auto"/>
          <w:sz w:val="32"/>
          <w:szCs w:val="20"/>
          <w:lang w:val="en-US" w:eastAsia="zh-CN"/>
        </w:rPr>
        <w:t>2024</w:t>
      </w:r>
      <w:r>
        <w:rPr>
          <w:rFonts w:hint="eastAsia" w:ascii="Times New Roman" w:hAnsi="Times New Roman" w:eastAsia="仿宋_GB2312" w:cs="Times New Roman"/>
          <w:color w:val="auto"/>
          <w:sz w:val="32"/>
          <w:szCs w:val="20"/>
        </w:rPr>
        <w:t>年度</w:t>
      </w:r>
      <w:r>
        <w:rPr>
          <w:rFonts w:hint="eastAsia" w:ascii="Times New Roman" w:hAnsi="Times New Roman" w:eastAsia="仿宋_GB2312" w:cs="Times New Roman"/>
          <w:color w:val="auto"/>
          <w:sz w:val="32"/>
          <w:szCs w:val="20"/>
          <w:lang w:eastAsia="zh-CN"/>
        </w:rPr>
        <w:t>（自</w:t>
      </w:r>
      <w:r>
        <w:rPr>
          <w:rFonts w:hint="eastAsia" w:ascii="Times New Roman" w:hAnsi="Times New Roman" w:eastAsia="Times New Roman" w:cs="Times New Roman"/>
          <w:color w:val="auto"/>
          <w:sz w:val="32"/>
          <w:szCs w:val="20"/>
          <w:lang w:val="en-US" w:eastAsia="zh-CN"/>
        </w:rPr>
        <w:t>2024</w:t>
      </w:r>
      <w:r>
        <w:rPr>
          <w:rFonts w:hint="eastAsia" w:ascii="Times New Roman" w:hAnsi="Times New Roman" w:eastAsia="仿宋_GB2312" w:cs="Times New Roman"/>
          <w:color w:val="auto"/>
          <w:sz w:val="32"/>
          <w:szCs w:val="20"/>
          <w:lang w:val="en-US" w:eastAsia="zh-CN"/>
        </w:rPr>
        <w:t>年7月1日至2025年6月30日</w:t>
      </w:r>
      <w:r>
        <w:rPr>
          <w:rFonts w:hint="eastAsia" w:ascii="Times New Roman" w:hAnsi="Times New Roman" w:eastAsia="仿宋_GB2312" w:cs="Times New Roman"/>
          <w:color w:val="auto"/>
          <w:sz w:val="32"/>
          <w:szCs w:val="20"/>
          <w:lang w:eastAsia="zh-CN"/>
        </w:rPr>
        <w:t>）</w:t>
      </w:r>
      <w:r>
        <w:rPr>
          <w:rFonts w:hint="eastAsia" w:ascii="Times New Roman" w:hAnsi="Times New Roman" w:eastAsia="仿宋_GB2312" w:cs="Times New Roman"/>
          <w:color w:val="auto"/>
          <w:sz w:val="32"/>
          <w:szCs w:val="20"/>
        </w:rPr>
        <w:t>住房公积金缴存</w:t>
      </w:r>
      <w:r>
        <w:rPr>
          <w:rFonts w:hint="eastAsia" w:ascii="Times New Roman" w:hAnsi="Times New Roman" w:eastAsia="仿宋_GB2312" w:cs="Times New Roman"/>
          <w:color w:val="auto"/>
          <w:sz w:val="32"/>
          <w:szCs w:val="20"/>
          <w:lang w:eastAsia="zh-CN"/>
        </w:rPr>
        <w:t>基数和缴存比例</w:t>
      </w:r>
      <w:r>
        <w:rPr>
          <w:rFonts w:hint="eastAsia" w:ascii="Times New Roman" w:hAnsi="Times New Roman" w:eastAsia="仿宋_GB2312" w:cs="Times New Roman"/>
          <w:color w:val="auto"/>
          <w:sz w:val="32"/>
          <w:szCs w:val="20"/>
        </w:rPr>
        <w:t>调整</w:t>
      </w:r>
      <w:r>
        <w:rPr>
          <w:rFonts w:hint="eastAsia" w:ascii="Times New Roman" w:hAnsi="Times New Roman" w:eastAsia="仿宋_GB2312" w:cs="Times New Roman"/>
          <w:color w:val="auto"/>
          <w:sz w:val="32"/>
          <w:szCs w:val="20"/>
          <w:lang w:val="en-US" w:eastAsia="zh-CN"/>
        </w:rPr>
        <w:t>工作，调整完成后及时办理汇补缴。</w:t>
      </w:r>
    </w:p>
    <w:p>
      <w:pPr>
        <w:widowControl/>
        <w:snapToGrid w:val="0"/>
        <w:spacing w:line="600" w:lineRule="exact"/>
        <w:ind w:firstLine="640" w:firstLineChars="200"/>
        <w:rPr>
          <w:rFonts w:hint="eastAsia" w:ascii="Times New Roman" w:hAnsi="Times New Roman" w:eastAsia="Times New Roman" w:cs="Times New Roman"/>
          <w:color w:val="auto"/>
          <w:sz w:val="32"/>
          <w:szCs w:val="20"/>
        </w:rPr>
      </w:pPr>
      <w:r>
        <w:rPr>
          <w:rFonts w:hint="eastAsia" w:ascii="Times New Roman" w:hAnsi="Times New Roman" w:eastAsia="黑体" w:cs="Times New Roman"/>
          <w:color w:val="auto"/>
          <w:sz w:val="32"/>
          <w:szCs w:val="20"/>
          <w:lang w:eastAsia="zh-CN"/>
        </w:rPr>
        <w:t>一、办理</w:t>
      </w:r>
      <w:r>
        <w:rPr>
          <w:rFonts w:hint="eastAsia" w:ascii="Times New Roman" w:hAnsi="Times New Roman" w:eastAsia="黑体" w:cs="Times New Roman"/>
          <w:color w:val="auto"/>
          <w:sz w:val="32"/>
          <w:szCs w:val="20"/>
        </w:rPr>
        <w:t>时间和方式</w:t>
      </w:r>
    </w:p>
    <w:p>
      <w:pPr>
        <w:widowControl/>
        <w:snapToGrid w:val="0"/>
        <w:spacing w:line="600" w:lineRule="exact"/>
        <w:ind w:firstLine="640" w:firstLineChars="200"/>
        <w:rPr>
          <w:rFonts w:hint="eastAsia" w:ascii="Times New Roman" w:hAnsi="Times New Roman" w:eastAsia="黑体" w:cs="Times New Roman"/>
          <w:color w:val="auto"/>
          <w:sz w:val="32"/>
          <w:szCs w:val="20"/>
          <w:lang w:eastAsia="zh-CN"/>
        </w:rPr>
      </w:pPr>
      <w:r>
        <w:rPr>
          <w:rFonts w:hint="eastAsia" w:ascii="Times New Roman" w:hAnsi="Times New Roman" w:eastAsia="Times New Roman" w:cs="Times New Roman"/>
          <w:color w:val="auto"/>
          <w:sz w:val="32"/>
          <w:szCs w:val="20"/>
          <w:lang w:val="en-US" w:eastAsia="zh-CN"/>
        </w:rPr>
        <w:t>202</w:t>
      </w:r>
      <w:r>
        <w:rPr>
          <w:rFonts w:hint="default" w:ascii="Times New Roman" w:hAnsi="Times New Roman" w:eastAsia="Times New Roman" w:cs="Times New Roman"/>
          <w:color w:val="auto"/>
          <w:sz w:val="32"/>
          <w:szCs w:val="20"/>
          <w:lang w:val="en-US" w:eastAsia="zh-CN"/>
        </w:rPr>
        <w:t>4</w:t>
      </w:r>
      <w:r>
        <w:rPr>
          <w:rFonts w:hint="eastAsia" w:ascii="Times New Roman" w:hAnsi="Times New Roman" w:eastAsia="仿宋_GB2312" w:cs="Times New Roman"/>
          <w:color w:val="auto"/>
          <w:sz w:val="32"/>
          <w:szCs w:val="20"/>
          <w:lang w:val="en-US" w:eastAsia="zh-CN"/>
        </w:rPr>
        <w:t>年度住房公积金缴存调整业务</w:t>
      </w:r>
      <w:r>
        <w:rPr>
          <w:rFonts w:hint="eastAsia" w:ascii="Times New Roman" w:hAnsi="Times New Roman" w:eastAsia="仿宋_GB2312" w:cs="Times New Roman"/>
          <w:color w:val="auto"/>
          <w:sz w:val="32"/>
          <w:szCs w:val="20"/>
        </w:rPr>
        <w:t>办理时间</w:t>
      </w:r>
      <w:r>
        <w:rPr>
          <w:rFonts w:hint="eastAsia" w:ascii="Times New Roman" w:hAnsi="Times New Roman" w:eastAsia="仿宋_GB2312" w:cs="Times New Roman"/>
          <w:color w:val="auto"/>
          <w:sz w:val="32"/>
          <w:szCs w:val="20"/>
          <w:lang w:eastAsia="zh-CN"/>
        </w:rPr>
        <w:t>为</w:t>
      </w:r>
      <w:r>
        <w:rPr>
          <w:rFonts w:hint="eastAsia" w:ascii="Times New Roman" w:hAnsi="Times New Roman" w:eastAsia="Times New Roman" w:cs="Times New Roman"/>
          <w:color w:val="auto"/>
          <w:sz w:val="32"/>
          <w:szCs w:val="20"/>
          <w:lang w:val="en-US" w:eastAsia="zh-CN"/>
        </w:rPr>
        <w:t>2024</w:t>
      </w:r>
      <w:r>
        <w:rPr>
          <w:rFonts w:hint="eastAsia" w:ascii="Times New Roman" w:hAnsi="Times New Roman" w:eastAsia="仿宋_GB2312" w:cs="Times New Roman"/>
          <w:color w:val="auto"/>
          <w:sz w:val="32"/>
          <w:szCs w:val="20"/>
        </w:rPr>
        <w:t>年7月1日至1</w:t>
      </w:r>
      <w:r>
        <w:rPr>
          <w:rFonts w:hint="eastAsia" w:ascii="Times New Roman" w:hAnsi="Times New Roman" w:eastAsia="仿宋_GB2312" w:cs="Times New Roman"/>
          <w:color w:val="auto"/>
          <w:sz w:val="32"/>
          <w:szCs w:val="20"/>
          <w:lang w:val="en-US"/>
        </w:rPr>
        <w:t>1</w:t>
      </w:r>
      <w:r>
        <w:rPr>
          <w:rFonts w:hint="eastAsia" w:ascii="Times New Roman" w:hAnsi="Times New Roman" w:eastAsia="仿宋_GB2312" w:cs="Times New Roman"/>
          <w:color w:val="auto"/>
          <w:sz w:val="32"/>
          <w:szCs w:val="20"/>
        </w:rPr>
        <w:t>月3</w:t>
      </w:r>
      <w:r>
        <w:rPr>
          <w:rFonts w:hint="eastAsia" w:ascii="Times New Roman" w:hAnsi="Times New Roman" w:eastAsia="仿宋_GB2312" w:cs="Times New Roman"/>
          <w:color w:val="auto"/>
          <w:sz w:val="32"/>
          <w:szCs w:val="20"/>
          <w:lang w:val="en-US"/>
        </w:rPr>
        <w:t>0</w:t>
      </w:r>
      <w:r>
        <w:rPr>
          <w:rFonts w:hint="eastAsia" w:ascii="Times New Roman" w:hAnsi="Times New Roman" w:eastAsia="仿宋_GB2312" w:cs="Times New Roman"/>
          <w:color w:val="auto"/>
          <w:sz w:val="32"/>
          <w:szCs w:val="20"/>
        </w:rPr>
        <w:t>日</w:t>
      </w:r>
      <w:r>
        <w:rPr>
          <w:rFonts w:hint="eastAsia" w:ascii="Times New Roman" w:hAnsi="Times New Roman" w:eastAsia="仿宋_GB2312" w:cs="Times New Roman"/>
          <w:color w:val="auto"/>
          <w:sz w:val="32"/>
          <w:szCs w:val="20"/>
          <w:lang w:eastAsia="zh-CN"/>
        </w:rPr>
        <w:t>，</w:t>
      </w:r>
      <w:r>
        <w:rPr>
          <w:rFonts w:hint="eastAsia" w:ascii="Times New Roman" w:hAnsi="Times New Roman" w:eastAsia="仿宋_GB2312" w:cs="Times New Roman"/>
          <w:color w:val="auto"/>
          <w:sz w:val="32"/>
          <w:szCs w:val="20"/>
          <w:lang w:val="en-US" w:eastAsia="zh-CN"/>
        </w:rPr>
        <w:t>以</w:t>
      </w:r>
      <w:r>
        <w:rPr>
          <w:rFonts w:hint="eastAsia" w:ascii="Times New Roman" w:hAnsi="Times New Roman" w:eastAsia="仿宋_GB2312" w:cs="Times New Roman"/>
          <w:color w:val="auto"/>
          <w:sz w:val="32"/>
          <w:szCs w:val="20"/>
          <w:lang w:eastAsia="zh-CN"/>
        </w:rPr>
        <w:t>网上</w:t>
      </w:r>
      <w:r>
        <w:rPr>
          <w:rFonts w:hint="eastAsia" w:ascii="Times New Roman" w:hAnsi="Times New Roman" w:eastAsia="仿宋_GB2312" w:cs="Times New Roman"/>
          <w:color w:val="auto"/>
          <w:sz w:val="32"/>
          <w:szCs w:val="20"/>
          <w:lang w:val="en-US" w:eastAsia="zh-CN"/>
        </w:rPr>
        <w:t>自主办理</w:t>
      </w:r>
      <w:r>
        <w:rPr>
          <w:rFonts w:hint="eastAsia" w:ascii="Times New Roman" w:hAnsi="Times New Roman" w:eastAsia="仿宋_GB2312" w:cs="Times New Roman"/>
          <w:color w:val="auto"/>
          <w:sz w:val="32"/>
          <w:szCs w:val="20"/>
          <w:lang w:eastAsia="zh-CN"/>
        </w:rPr>
        <w:t>方式为主，有需要的单位也可预约前往住房公积金归集业务承办银行网点办理。</w:t>
      </w:r>
    </w:p>
    <w:p>
      <w:pPr>
        <w:widowControl/>
        <w:snapToGrid w:val="0"/>
        <w:spacing w:line="600" w:lineRule="exact"/>
        <w:ind w:firstLine="640" w:firstLineChars="200"/>
        <w:rPr>
          <w:rFonts w:hint="eastAsia" w:ascii="Times New Roman" w:hAnsi="Times New Roman" w:eastAsia="黑体" w:cs="Times New Roman"/>
          <w:color w:val="auto"/>
          <w:sz w:val="32"/>
          <w:szCs w:val="20"/>
        </w:rPr>
      </w:pPr>
      <w:r>
        <w:rPr>
          <w:rFonts w:hint="eastAsia" w:ascii="Times New Roman" w:hAnsi="Times New Roman" w:eastAsia="黑体" w:cs="Times New Roman"/>
          <w:color w:val="auto"/>
          <w:sz w:val="32"/>
          <w:szCs w:val="20"/>
          <w:lang w:eastAsia="zh-CN"/>
        </w:rPr>
        <w:t>二</w:t>
      </w:r>
      <w:r>
        <w:rPr>
          <w:rFonts w:hint="eastAsia" w:ascii="Times New Roman" w:hAnsi="Times New Roman" w:eastAsia="黑体" w:cs="Times New Roman"/>
          <w:color w:val="auto"/>
          <w:sz w:val="32"/>
          <w:szCs w:val="20"/>
        </w:rPr>
        <w:t>、办理程序</w:t>
      </w:r>
    </w:p>
    <w:p>
      <w:pPr>
        <w:widowControl/>
        <w:snapToGrid w:val="0"/>
        <w:spacing w:line="600" w:lineRule="exact"/>
        <w:ind w:firstLine="640" w:firstLineChars="200"/>
        <w:rPr>
          <w:rFonts w:hint="eastAsia" w:ascii="Times New Roman" w:hAnsi="Times New Roman" w:eastAsia="仿宋_GB2312" w:cs="Times New Roman"/>
          <w:color w:val="auto"/>
          <w:sz w:val="32"/>
          <w:szCs w:val="20"/>
          <w:lang w:val="en-US" w:eastAsia="zh-CN"/>
        </w:rPr>
      </w:pPr>
      <w:r>
        <w:rPr>
          <w:rFonts w:hint="eastAsia" w:ascii="Times New Roman" w:hAnsi="Times New Roman" w:eastAsia="仿宋_GB2312" w:cs="Times New Roman"/>
          <w:color w:val="auto"/>
          <w:sz w:val="32"/>
          <w:szCs w:val="20"/>
          <w:lang w:val="en-US" w:eastAsia="zh-CN"/>
        </w:rPr>
        <w:t>（一）网上自主办理：</w:t>
      </w:r>
      <w:r>
        <w:rPr>
          <w:rFonts w:hint="eastAsia" w:ascii="Times New Roman" w:hAnsi="Times New Roman" w:eastAsia="仿宋_GB2312" w:cs="Times New Roman"/>
          <w:color w:val="auto"/>
          <w:sz w:val="32"/>
          <w:szCs w:val="20"/>
          <w:lang w:eastAsia="zh-CN"/>
        </w:rPr>
        <w:t>填写</w:t>
      </w:r>
      <w:r>
        <w:rPr>
          <w:rFonts w:hint="eastAsia" w:ascii="Times New Roman" w:hAnsi="Times New Roman" w:eastAsia="仿宋_GB2312" w:cs="Times New Roman"/>
          <w:color w:val="auto"/>
          <w:sz w:val="32"/>
          <w:szCs w:val="20"/>
        </w:rPr>
        <w:t>《住房公积金年度缴存调整批处理</w:t>
      </w:r>
      <w:r>
        <w:rPr>
          <w:rFonts w:hint="eastAsia" w:ascii="Times New Roman" w:hAnsi="Times New Roman" w:eastAsia="仿宋_GB2312" w:cs="Times New Roman"/>
          <w:color w:val="auto"/>
          <w:sz w:val="32"/>
          <w:szCs w:val="20"/>
          <w:lang w:eastAsia="zh-CN"/>
        </w:rPr>
        <w:t>文件</w:t>
      </w:r>
      <w:r>
        <w:rPr>
          <w:rFonts w:hint="eastAsia" w:ascii="Times New Roman" w:hAnsi="Times New Roman" w:eastAsia="仿宋_GB2312" w:cs="Times New Roman"/>
          <w:color w:val="auto"/>
          <w:sz w:val="32"/>
          <w:szCs w:val="20"/>
        </w:rPr>
        <w:t>》</w:t>
      </w:r>
      <w:r>
        <w:rPr>
          <w:rFonts w:hint="eastAsia" w:ascii="Times New Roman" w:hAnsi="Times New Roman" w:eastAsia="仿宋_GB2312" w:cs="Times New Roman"/>
          <w:color w:val="auto"/>
          <w:sz w:val="32"/>
          <w:szCs w:val="20"/>
          <w:lang w:eastAsia="zh-CN"/>
        </w:rPr>
        <w:t>（见附件）</w:t>
      </w:r>
      <w:r>
        <w:rPr>
          <w:rFonts w:hint="default" w:ascii="Arial" w:hAnsi="Arial" w:eastAsia="仿宋_GB2312" w:cs="Times New Roman"/>
          <w:color w:val="auto"/>
          <w:sz w:val="32"/>
          <w:szCs w:val="20"/>
          <w:lang w:eastAsia="zh-CN"/>
        </w:rPr>
        <w:t>→</w:t>
      </w:r>
      <w:r>
        <w:rPr>
          <w:rFonts w:hint="eastAsia" w:ascii="Arial" w:hAnsi="Arial" w:eastAsia="仿宋_GB2312" w:cs="Times New Roman"/>
          <w:color w:val="auto"/>
          <w:sz w:val="32"/>
          <w:szCs w:val="20"/>
          <w:lang w:eastAsia="zh-CN"/>
        </w:rPr>
        <w:t>登录</w:t>
      </w:r>
      <w:r>
        <w:rPr>
          <w:rFonts w:hint="eastAsia" w:ascii="Times New Roman" w:hAnsi="Times New Roman" w:eastAsia="仿宋_GB2312" w:cs="Times New Roman"/>
          <w:color w:val="auto"/>
          <w:sz w:val="32"/>
          <w:szCs w:val="20"/>
          <w:lang w:val="en-US" w:eastAsia="zh-CN"/>
        </w:rPr>
        <w:t>网上办事大厅</w:t>
      </w:r>
      <w:r>
        <w:rPr>
          <w:rFonts w:hint="default" w:ascii="Arial" w:hAnsi="Arial" w:eastAsia="仿宋_GB2312" w:cs="Times New Roman"/>
          <w:color w:val="auto"/>
          <w:sz w:val="32"/>
          <w:szCs w:val="20"/>
          <w:lang w:eastAsia="zh-CN"/>
        </w:rPr>
        <w:t>→</w:t>
      </w:r>
      <w:r>
        <w:rPr>
          <w:rFonts w:hint="eastAsia" w:ascii="Times New Roman" w:hAnsi="Times New Roman" w:eastAsia="仿宋_GB2312" w:cs="Times New Roman"/>
          <w:color w:val="auto"/>
          <w:sz w:val="32"/>
          <w:szCs w:val="20"/>
          <w:lang w:val="en-US" w:eastAsia="zh-CN"/>
        </w:rPr>
        <w:t>单位业务</w:t>
      </w:r>
      <w:r>
        <w:rPr>
          <w:rFonts w:hint="default" w:ascii="Arial" w:hAnsi="Arial" w:eastAsia="仿宋_GB2312" w:cs="Times New Roman"/>
          <w:color w:val="auto"/>
          <w:sz w:val="32"/>
          <w:szCs w:val="20"/>
          <w:lang w:eastAsia="zh-CN"/>
        </w:rPr>
        <w:t>→</w:t>
      </w:r>
      <w:r>
        <w:rPr>
          <w:rFonts w:hint="eastAsia" w:ascii="Times New Roman" w:hAnsi="Times New Roman" w:eastAsia="仿宋_GB2312" w:cs="Times New Roman"/>
          <w:color w:val="auto"/>
          <w:sz w:val="32"/>
          <w:szCs w:val="20"/>
          <w:lang w:val="en-US" w:eastAsia="zh-CN"/>
        </w:rPr>
        <w:t>缴存业务</w:t>
      </w:r>
      <w:r>
        <w:rPr>
          <w:rFonts w:hint="default" w:ascii="Arial" w:hAnsi="Arial" w:eastAsia="仿宋_GB2312" w:cs="Times New Roman"/>
          <w:color w:val="auto"/>
          <w:sz w:val="32"/>
          <w:szCs w:val="20"/>
          <w:lang w:eastAsia="zh-CN"/>
        </w:rPr>
        <w:t>→</w:t>
      </w:r>
      <w:r>
        <w:rPr>
          <w:rFonts w:hint="eastAsia" w:ascii="Times New Roman" w:hAnsi="Times New Roman" w:eastAsia="仿宋_GB2312" w:cs="Times New Roman"/>
          <w:color w:val="auto"/>
          <w:sz w:val="32"/>
          <w:szCs w:val="20"/>
          <w:lang w:val="en-US" w:eastAsia="zh-CN"/>
        </w:rPr>
        <w:t>年度缴存调整。</w:t>
      </w:r>
    </w:p>
    <w:p>
      <w:pPr>
        <w:widowControl/>
        <w:snapToGrid w:val="0"/>
        <w:spacing w:line="600" w:lineRule="exact"/>
        <w:ind w:firstLine="640" w:firstLineChars="200"/>
        <w:rPr>
          <w:rFonts w:hint="eastAsia" w:ascii="Times New Roman" w:hAnsi="Times New Roman" w:eastAsia="Times New Roman" w:cs="Times New Roman"/>
          <w:color w:val="auto"/>
          <w:sz w:val="32"/>
          <w:szCs w:val="20"/>
        </w:rPr>
      </w:pPr>
      <w:r>
        <w:rPr>
          <w:rFonts w:hint="eastAsia" w:ascii="Times New Roman" w:hAnsi="Times New Roman" w:eastAsia="仿宋_GB2312" w:cs="Times New Roman"/>
          <w:color w:val="auto"/>
          <w:sz w:val="32"/>
          <w:szCs w:val="20"/>
          <w:lang w:val="en-US" w:eastAsia="zh-CN"/>
        </w:rPr>
        <w:t>（二）</w:t>
      </w:r>
      <w:r>
        <w:rPr>
          <w:rFonts w:hint="eastAsia" w:ascii="Times New Roman" w:hAnsi="Times New Roman" w:eastAsia="仿宋_GB2312" w:cs="Times New Roman"/>
          <w:color w:val="auto"/>
          <w:sz w:val="32"/>
          <w:szCs w:val="20"/>
        </w:rPr>
        <w:t>银行网点办理：</w:t>
      </w:r>
      <w:r>
        <w:rPr>
          <w:rFonts w:hint="eastAsia" w:ascii="Times New Roman" w:hAnsi="Times New Roman" w:eastAsia="仿宋_GB2312" w:cs="Times New Roman"/>
          <w:color w:val="auto"/>
          <w:sz w:val="32"/>
          <w:szCs w:val="20"/>
          <w:lang w:eastAsia="zh-CN"/>
        </w:rPr>
        <w:t>填写</w:t>
      </w:r>
      <w:r>
        <w:rPr>
          <w:rFonts w:hint="eastAsia" w:ascii="Times New Roman" w:hAnsi="Times New Roman" w:eastAsia="仿宋_GB2312" w:cs="Times New Roman"/>
          <w:color w:val="auto"/>
          <w:sz w:val="32"/>
          <w:szCs w:val="20"/>
        </w:rPr>
        <w:t>《住房公积金年度缴存调整批处理</w:t>
      </w:r>
      <w:r>
        <w:rPr>
          <w:rFonts w:hint="eastAsia" w:ascii="Times New Roman" w:hAnsi="Times New Roman" w:eastAsia="仿宋_GB2312" w:cs="Times New Roman"/>
          <w:color w:val="auto"/>
          <w:sz w:val="32"/>
          <w:szCs w:val="20"/>
          <w:lang w:eastAsia="zh-CN"/>
        </w:rPr>
        <w:t>文件</w:t>
      </w:r>
      <w:r>
        <w:rPr>
          <w:rFonts w:hint="eastAsia" w:ascii="Times New Roman" w:hAnsi="Times New Roman" w:eastAsia="仿宋_GB2312" w:cs="Times New Roman"/>
          <w:color w:val="auto"/>
          <w:sz w:val="32"/>
          <w:szCs w:val="20"/>
        </w:rPr>
        <w:t>》</w:t>
      </w:r>
      <w:r>
        <w:rPr>
          <w:rFonts w:hint="eastAsia" w:ascii="Arial" w:hAnsi="Arial" w:eastAsia="仿宋_GB2312" w:cs="Times New Roman"/>
          <w:color w:val="auto"/>
          <w:sz w:val="32"/>
          <w:szCs w:val="20"/>
          <w:lang w:eastAsia="zh-CN"/>
        </w:rPr>
        <w:t>（纸质版</w:t>
      </w:r>
      <w:r>
        <w:rPr>
          <w:rFonts w:hint="eastAsia" w:ascii="Times New Roman" w:hAnsi="Times New Roman" w:eastAsia="仿宋_GB2312" w:cs="Times New Roman"/>
          <w:color w:val="auto"/>
          <w:sz w:val="32"/>
          <w:szCs w:val="20"/>
        </w:rPr>
        <w:t>加盖单位公章并提供电子文档</w:t>
      </w:r>
      <w:r>
        <w:rPr>
          <w:rFonts w:hint="eastAsia" w:ascii="Times New Roman" w:hAnsi="Times New Roman" w:eastAsia="仿宋_GB2312" w:cs="Times New Roman"/>
          <w:color w:val="auto"/>
          <w:sz w:val="32"/>
          <w:szCs w:val="20"/>
          <w:lang w:eastAsia="zh-CN"/>
        </w:rPr>
        <w:t>）</w:t>
      </w:r>
      <w:r>
        <w:rPr>
          <w:rFonts w:hint="default" w:ascii="Arial" w:hAnsi="Arial" w:eastAsia="仿宋_GB2312" w:cs="Times New Roman"/>
          <w:color w:val="auto"/>
          <w:sz w:val="32"/>
          <w:szCs w:val="20"/>
          <w:lang w:eastAsia="zh-CN"/>
        </w:rPr>
        <w:t>→</w:t>
      </w:r>
      <w:r>
        <w:rPr>
          <w:rFonts w:hint="eastAsia" w:ascii="Times New Roman" w:hAnsi="Times New Roman" w:eastAsia="仿宋_GB2312" w:cs="Times New Roman"/>
          <w:color w:val="auto"/>
          <w:sz w:val="32"/>
          <w:szCs w:val="20"/>
        </w:rPr>
        <w:t>中心</w:t>
      </w:r>
      <w:r>
        <w:rPr>
          <w:rFonts w:hint="eastAsia" w:ascii="Times New Roman" w:hAnsi="Times New Roman" w:eastAsia="仿宋_GB2312" w:cs="Times New Roman"/>
          <w:color w:val="auto"/>
          <w:sz w:val="32"/>
          <w:szCs w:val="20"/>
          <w:lang w:eastAsia="zh-CN"/>
        </w:rPr>
        <w:t>网站或微信公众号</w:t>
      </w:r>
      <w:r>
        <w:rPr>
          <w:rFonts w:hint="eastAsia" w:ascii="Times New Roman" w:hAnsi="Times New Roman" w:eastAsia="仿宋_GB2312" w:cs="Times New Roman"/>
          <w:color w:val="auto"/>
          <w:sz w:val="32"/>
          <w:szCs w:val="20"/>
        </w:rPr>
        <w:t>预约</w:t>
      </w:r>
      <w:r>
        <w:rPr>
          <w:rFonts w:hint="eastAsia" w:ascii="Times New Roman" w:hAnsi="Times New Roman" w:eastAsia="仿宋_GB2312" w:cs="Times New Roman"/>
          <w:color w:val="auto"/>
          <w:sz w:val="32"/>
          <w:szCs w:val="20"/>
          <w:lang w:val="en-US" w:eastAsia="zh-CN"/>
        </w:rPr>
        <w:t xml:space="preserve"> </w:t>
      </w:r>
      <w:r>
        <w:rPr>
          <w:rFonts w:hint="default" w:ascii="Arial" w:hAnsi="Arial" w:eastAsia="仿宋_GB2312" w:cs="Times New Roman"/>
          <w:color w:val="auto"/>
          <w:sz w:val="32"/>
          <w:szCs w:val="20"/>
          <w:lang w:eastAsia="zh-CN"/>
        </w:rPr>
        <w:t>→</w:t>
      </w:r>
      <w:r>
        <w:rPr>
          <w:rFonts w:hint="eastAsia" w:ascii="Arial" w:hAnsi="Arial" w:eastAsia="仿宋_GB2312" w:cs="Times New Roman"/>
          <w:color w:val="auto"/>
          <w:sz w:val="32"/>
          <w:szCs w:val="20"/>
          <w:lang w:eastAsia="zh-CN"/>
        </w:rPr>
        <w:t>按照</w:t>
      </w:r>
      <w:r>
        <w:rPr>
          <w:rFonts w:hint="eastAsia" w:ascii="Times New Roman" w:hAnsi="Times New Roman" w:eastAsia="仿宋_GB2312" w:cs="Times New Roman"/>
          <w:color w:val="auto"/>
          <w:sz w:val="32"/>
          <w:szCs w:val="20"/>
        </w:rPr>
        <w:t>预约的银行网点、时段到现场取号办理。</w:t>
      </w:r>
    </w:p>
    <w:p>
      <w:pPr>
        <w:widowControl/>
        <w:snapToGrid w:val="0"/>
        <w:spacing w:line="600" w:lineRule="exact"/>
        <w:ind w:firstLine="640" w:firstLineChars="200"/>
        <w:rPr>
          <w:rFonts w:hint="eastAsia" w:ascii="Times New Roman" w:hAnsi="Times New Roman" w:eastAsia="仿宋_GB2312" w:cs="Times New Roman"/>
          <w:color w:val="auto"/>
          <w:sz w:val="32"/>
          <w:szCs w:val="20"/>
          <w:lang w:eastAsia="zh-CN"/>
        </w:rPr>
      </w:pPr>
      <w:r>
        <w:rPr>
          <w:rFonts w:hint="eastAsia" w:ascii="Times New Roman" w:hAnsi="Times New Roman" w:eastAsia="仿宋_GB2312" w:cs="Times New Roman"/>
          <w:color w:val="auto"/>
          <w:sz w:val="32"/>
          <w:szCs w:val="20"/>
          <w:lang w:eastAsia="zh-CN"/>
        </w:rPr>
        <w:t>注：</w:t>
      </w:r>
      <w:r>
        <w:rPr>
          <w:rFonts w:hint="eastAsia" w:ascii="Times New Roman" w:hAnsi="Times New Roman" w:eastAsia="仿宋_GB2312" w:cs="Times New Roman"/>
          <w:color w:val="auto"/>
          <w:sz w:val="32"/>
          <w:szCs w:val="20"/>
          <w:lang w:val="en-US" w:eastAsia="zh-CN"/>
        </w:rPr>
        <w:t>1.</w:t>
      </w:r>
      <w:r>
        <w:rPr>
          <w:rFonts w:hint="eastAsia" w:ascii="Times New Roman" w:hAnsi="Times New Roman" w:eastAsia="仿宋_GB2312" w:cs="Times New Roman"/>
          <w:color w:val="auto"/>
          <w:sz w:val="32"/>
          <w:szCs w:val="20"/>
        </w:rPr>
        <w:t>单位经办人</w:t>
      </w:r>
      <w:r>
        <w:rPr>
          <w:rFonts w:hint="eastAsia" w:ascii="Times New Roman" w:hAnsi="Times New Roman" w:eastAsia="仿宋_GB2312" w:cs="Times New Roman"/>
          <w:color w:val="auto"/>
          <w:sz w:val="32"/>
          <w:szCs w:val="20"/>
          <w:lang w:eastAsia="zh-CN"/>
        </w:rPr>
        <w:t>变更的，</w:t>
      </w:r>
      <w:r>
        <w:rPr>
          <w:rFonts w:hint="eastAsia" w:ascii="Times New Roman" w:hAnsi="Times New Roman" w:eastAsia="仿宋_GB2312" w:cs="Times New Roman"/>
          <w:color w:val="auto"/>
          <w:sz w:val="32"/>
          <w:szCs w:val="20"/>
          <w:lang w:val="en-US" w:eastAsia="zh-CN"/>
        </w:rPr>
        <w:t>须</w:t>
      </w:r>
      <w:r>
        <w:rPr>
          <w:rFonts w:hint="eastAsia" w:ascii="Times New Roman" w:hAnsi="Times New Roman" w:eastAsia="仿宋_GB2312" w:cs="Times New Roman"/>
          <w:color w:val="auto"/>
          <w:sz w:val="32"/>
          <w:szCs w:val="20"/>
          <w:lang w:eastAsia="zh-CN"/>
        </w:rPr>
        <w:t>先</w:t>
      </w:r>
      <w:r>
        <w:rPr>
          <w:rFonts w:hint="eastAsia" w:ascii="Times New Roman" w:hAnsi="Times New Roman" w:eastAsia="仿宋_GB2312" w:cs="Times New Roman"/>
          <w:color w:val="auto"/>
          <w:sz w:val="32"/>
          <w:szCs w:val="20"/>
        </w:rPr>
        <w:t>办理变更手续</w:t>
      </w:r>
      <w:r>
        <w:rPr>
          <w:rFonts w:hint="eastAsia" w:ascii="Arial" w:hAnsi="Arial" w:eastAsia="仿宋_GB2312" w:cs="Times New Roman"/>
          <w:color w:val="auto"/>
          <w:sz w:val="32"/>
          <w:szCs w:val="20"/>
          <w:lang w:eastAsia="zh-CN"/>
        </w:rPr>
        <w:t>，</w:t>
      </w:r>
      <w:r>
        <w:rPr>
          <w:rFonts w:hint="eastAsia" w:ascii="Times New Roman" w:hAnsi="Times New Roman" w:eastAsia="仿宋_GB2312" w:cs="Times New Roman"/>
          <w:color w:val="auto"/>
          <w:sz w:val="32"/>
          <w:szCs w:val="20"/>
          <w:lang w:eastAsia="zh-CN"/>
        </w:rPr>
        <w:t>再</w:t>
      </w:r>
      <w:r>
        <w:rPr>
          <w:rFonts w:hint="eastAsia" w:ascii="Times New Roman" w:hAnsi="Times New Roman" w:eastAsia="仿宋_GB2312" w:cs="Times New Roman"/>
          <w:color w:val="auto"/>
          <w:sz w:val="32"/>
          <w:szCs w:val="20"/>
        </w:rPr>
        <w:t>办理年度缴存调整业务</w:t>
      </w:r>
      <w:r>
        <w:rPr>
          <w:rFonts w:hint="eastAsia" w:ascii="Times New Roman" w:hAnsi="Times New Roman" w:eastAsia="仿宋_GB2312" w:cs="Times New Roman"/>
          <w:color w:val="auto"/>
          <w:sz w:val="32"/>
          <w:szCs w:val="20"/>
          <w:lang w:eastAsia="zh-CN"/>
        </w:rPr>
        <w:t>。</w:t>
      </w:r>
    </w:p>
    <w:p>
      <w:pPr>
        <w:widowControl/>
        <w:snapToGrid w:val="0"/>
        <w:spacing w:line="600" w:lineRule="exact"/>
        <w:ind w:firstLine="640" w:firstLineChars="200"/>
        <w:rPr>
          <w:rFonts w:hint="eastAsia" w:ascii="Arial" w:hAnsi="Arial" w:eastAsia="仿宋_GB2312" w:cs="Times New Roman"/>
          <w:color w:val="auto"/>
          <w:sz w:val="32"/>
          <w:szCs w:val="20"/>
          <w:lang w:val="en-US" w:eastAsia="zh-CN"/>
        </w:rPr>
      </w:pPr>
      <w:r>
        <w:rPr>
          <w:rFonts w:hint="eastAsia" w:ascii="Times New Roman" w:hAnsi="Times New Roman" w:eastAsia="仿宋_GB2312" w:cs="Times New Roman"/>
          <w:color w:val="auto"/>
          <w:sz w:val="32"/>
          <w:szCs w:val="20"/>
          <w:lang w:val="en-US" w:eastAsia="zh-CN"/>
        </w:rPr>
        <w:t>2.</w:t>
      </w:r>
      <w:r>
        <w:rPr>
          <w:rFonts w:hint="eastAsia" w:ascii="Times New Roman" w:hAnsi="Times New Roman" w:eastAsia="仿宋_GB2312" w:cs="Times New Roman"/>
          <w:color w:val="auto"/>
          <w:sz w:val="32"/>
          <w:szCs w:val="20"/>
          <w:lang w:eastAsia="zh-CN"/>
        </w:rPr>
        <w:t>人力资源市场中介机构</w:t>
      </w:r>
      <w:r>
        <w:rPr>
          <w:rFonts w:hint="eastAsia" w:ascii="Times New Roman" w:hAnsi="Times New Roman" w:eastAsia="仿宋_GB2312" w:cs="Times New Roman"/>
          <w:color w:val="auto"/>
          <w:sz w:val="32"/>
          <w:szCs w:val="20"/>
          <w:lang w:val="en-US" w:eastAsia="zh-CN"/>
        </w:rPr>
        <w:t>须</w:t>
      </w:r>
      <w:r>
        <w:rPr>
          <w:rFonts w:hint="eastAsia" w:ascii="Times New Roman" w:hAnsi="Times New Roman" w:eastAsia="仿宋_GB2312" w:cs="Times New Roman"/>
          <w:color w:val="auto"/>
          <w:sz w:val="32"/>
          <w:szCs w:val="20"/>
          <w:lang w:eastAsia="zh-CN"/>
        </w:rPr>
        <w:t>先</w:t>
      </w:r>
      <w:r>
        <w:rPr>
          <w:rFonts w:hint="eastAsia" w:ascii="Times New Roman" w:hAnsi="Times New Roman" w:eastAsia="仿宋_GB2312" w:cs="Times New Roman"/>
          <w:color w:val="auto"/>
          <w:sz w:val="32"/>
          <w:szCs w:val="20"/>
          <w:lang w:val="en-US" w:eastAsia="zh-CN"/>
        </w:rPr>
        <w:t>办理</w:t>
      </w:r>
      <w:r>
        <w:rPr>
          <w:rFonts w:hint="eastAsia" w:ascii="Times New Roman" w:hAnsi="Times New Roman" w:eastAsia="仿宋_GB2312" w:cs="Times New Roman"/>
          <w:color w:val="auto"/>
          <w:sz w:val="32"/>
          <w:szCs w:val="20"/>
          <w:lang w:eastAsia="zh-CN"/>
        </w:rPr>
        <w:t>多比例</w:t>
      </w:r>
      <w:r>
        <w:rPr>
          <w:rFonts w:hint="eastAsia" w:ascii="Times New Roman" w:hAnsi="Times New Roman" w:eastAsia="仿宋_GB2312" w:cs="Times New Roman"/>
          <w:color w:val="auto"/>
          <w:sz w:val="32"/>
          <w:szCs w:val="20"/>
        </w:rPr>
        <w:t>申请</w:t>
      </w:r>
      <w:r>
        <w:rPr>
          <w:rFonts w:hint="eastAsia" w:ascii="Arial" w:hAnsi="Arial" w:eastAsia="仿宋_GB2312" w:cs="Times New Roman"/>
          <w:color w:val="auto"/>
          <w:sz w:val="32"/>
          <w:szCs w:val="20"/>
          <w:lang w:eastAsia="zh-CN"/>
        </w:rPr>
        <w:t>，再办理年度缴存调整</w:t>
      </w:r>
      <w:r>
        <w:rPr>
          <w:rFonts w:hint="eastAsia" w:ascii="Arial" w:hAnsi="Arial" w:eastAsia="仿宋_GB2312" w:cs="Times New Roman"/>
          <w:color w:val="auto"/>
          <w:sz w:val="32"/>
          <w:szCs w:val="20"/>
          <w:lang w:val="en-US" w:eastAsia="zh-CN"/>
        </w:rPr>
        <w:t>。</w:t>
      </w:r>
    </w:p>
    <w:p>
      <w:pPr>
        <w:widowControl/>
        <w:snapToGrid w:val="0"/>
        <w:spacing w:line="600" w:lineRule="exact"/>
        <w:ind w:firstLine="640" w:firstLineChars="200"/>
        <w:rPr>
          <w:rFonts w:hint="eastAsia" w:ascii="Times New Roman" w:hAnsi="Times New Roman" w:eastAsia="黑体" w:cs="Times New Roman"/>
          <w:color w:val="auto"/>
          <w:sz w:val="32"/>
          <w:szCs w:val="20"/>
          <w:lang w:eastAsia="zh-CN"/>
        </w:rPr>
      </w:pPr>
      <w:r>
        <w:rPr>
          <w:rFonts w:hint="eastAsia" w:ascii="Times New Roman" w:hAnsi="Times New Roman" w:eastAsia="黑体" w:cs="Times New Roman"/>
          <w:color w:val="auto"/>
          <w:sz w:val="32"/>
          <w:szCs w:val="20"/>
          <w:lang w:eastAsia="zh-CN"/>
        </w:rPr>
        <w:t>三</w:t>
      </w:r>
      <w:r>
        <w:rPr>
          <w:rFonts w:hint="eastAsia" w:ascii="Times New Roman" w:hAnsi="Times New Roman" w:eastAsia="黑体" w:cs="Times New Roman"/>
          <w:color w:val="auto"/>
          <w:sz w:val="32"/>
          <w:szCs w:val="20"/>
        </w:rPr>
        <w:t>、</w:t>
      </w:r>
      <w:r>
        <w:rPr>
          <w:rFonts w:hint="eastAsia" w:ascii="Times New Roman" w:hAnsi="Times New Roman" w:eastAsia="黑体" w:cs="Times New Roman"/>
          <w:color w:val="auto"/>
          <w:sz w:val="32"/>
          <w:szCs w:val="20"/>
          <w:lang w:eastAsia="zh-CN"/>
        </w:rPr>
        <w:t>具体要求</w:t>
      </w:r>
    </w:p>
    <w:p>
      <w:pPr>
        <w:widowControl/>
        <w:snapToGrid w:val="0"/>
        <w:spacing w:line="600" w:lineRule="exact"/>
        <w:ind w:firstLine="643" w:firstLineChars="200"/>
        <w:rPr>
          <w:rFonts w:hint="eastAsia" w:ascii="仿宋_GB2312" w:hAnsi="Times New Roman" w:eastAsia="仿宋_GB2312" w:cs="Times New Roman"/>
          <w:b/>
          <w:color w:val="auto"/>
          <w:sz w:val="32"/>
          <w:szCs w:val="20"/>
          <w:lang w:eastAsia="zh-CN"/>
        </w:rPr>
      </w:pPr>
      <w:r>
        <w:rPr>
          <w:rFonts w:hint="eastAsia" w:ascii="仿宋_GB2312" w:hAnsi="Times New Roman" w:eastAsia="仿宋_GB2312" w:cs="Times New Roman"/>
          <w:b/>
          <w:color w:val="auto"/>
          <w:sz w:val="32"/>
          <w:szCs w:val="20"/>
          <w:lang w:eastAsia="zh-CN"/>
        </w:rPr>
        <w:t>（一）缴存基数</w:t>
      </w:r>
    </w:p>
    <w:p>
      <w:pPr>
        <w:widowControl/>
        <w:snapToGrid w:val="0"/>
        <w:spacing w:line="600" w:lineRule="exact"/>
        <w:ind w:firstLine="640" w:firstLineChars="200"/>
        <w:rPr>
          <w:rFonts w:hint="eastAsia" w:ascii="仿宋_GB2312" w:hAnsi="Times New Roman" w:eastAsia="仿宋_GB2312" w:cs="Times New Roman"/>
          <w:color w:val="auto"/>
          <w:sz w:val="32"/>
          <w:szCs w:val="20"/>
          <w:lang w:val="en-US" w:eastAsia="zh-CN"/>
        </w:rPr>
      </w:pPr>
      <w:r>
        <w:rPr>
          <w:rFonts w:hint="eastAsia" w:ascii="仿宋_GB2312" w:hAnsi="Times New Roman" w:eastAsia="仿宋_GB2312" w:cs="Times New Roman"/>
          <w:color w:val="auto"/>
          <w:sz w:val="32"/>
          <w:szCs w:val="20"/>
          <w:lang w:val="en-US" w:eastAsia="zh-CN"/>
        </w:rPr>
        <w:t>1.</w:t>
      </w:r>
      <w:r>
        <w:rPr>
          <w:rFonts w:hint="eastAsia" w:ascii="Times New Roman" w:hAnsi="Times New Roman" w:eastAsia="仿宋_GB2312" w:cs="Times New Roman"/>
          <w:color w:val="auto"/>
          <w:sz w:val="32"/>
          <w:szCs w:val="20"/>
        </w:rPr>
        <w:t>住房公积金缴存基数调整为职工</w:t>
      </w:r>
      <w:r>
        <w:rPr>
          <w:rFonts w:hint="eastAsia" w:ascii="Times New Roman" w:hAnsi="Times New Roman" w:eastAsia="仿宋_GB2312" w:cs="Times New Roman"/>
          <w:color w:val="auto"/>
          <w:sz w:val="32"/>
          <w:szCs w:val="20"/>
          <w:lang w:eastAsia="zh-CN"/>
        </w:rPr>
        <w:t>本人</w:t>
      </w:r>
      <w:r>
        <w:rPr>
          <w:rFonts w:hint="eastAsia" w:ascii="Times New Roman" w:hAnsi="Times New Roman" w:eastAsia="Times New Roman" w:cs="Times New Roman"/>
          <w:color w:val="auto"/>
          <w:sz w:val="32"/>
          <w:szCs w:val="20"/>
          <w:lang w:val="en-US"/>
        </w:rPr>
        <w:t>202</w:t>
      </w:r>
      <w:r>
        <w:rPr>
          <w:rFonts w:hint="eastAsia" w:ascii="Times New Roman" w:hAnsi="Times New Roman" w:cs="Times New Roman"/>
          <w:color w:val="auto"/>
          <w:sz w:val="32"/>
          <w:szCs w:val="20"/>
          <w:lang w:val="en-US" w:eastAsia="zh-CN"/>
        </w:rPr>
        <w:t>3</w:t>
      </w:r>
      <w:r>
        <w:rPr>
          <w:rFonts w:hint="eastAsia" w:ascii="Times New Roman" w:hAnsi="Times New Roman" w:eastAsia="仿宋_GB2312" w:cs="Times New Roman"/>
          <w:color w:val="auto"/>
          <w:sz w:val="32"/>
          <w:szCs w:val="20"/>
        </w:rPr>
        <w:t>年月平均工资。工资</w:t>
      </w:r>
      <w:r>
        <w:rPr>
          <w:rFonts w:hint="eastAsia" w:ascii="Times New Roman" w:hAnsi="Times New Roman" w:eastAsia="仿宋_GB2312" w:cs="Times New Roman"/>
          <w:color w:val="auto"/>
          <w:sz w:val="32"/>
          <w:szCs w:val="20"/>
          <w:lang w:eastAsia="zh-CN"/>
        </w:rPr>
        <w:t>计算按照</w:t>
      </w:r>
      <w:r>
        <w:rPr>
          <w:rFonts w:hint="eastAsia" w:ascii="Times New Roman" w:hAnsi="Times New Roman" w:eastAsia="仿宋_GB2312" w:cs="Times New Roman"/>
          <w:color w:val="auto"/>
          <w:sz w:val="32"/>
          <w:szCs w:val="20"/>
        </w:rPr>
        <w:t>国家统计局《关于工资总额组成的规定》（统制字〔1990〕1号）</w:t>
      </w:r>
      <w:r>
        <w:rPr>
          <w:rFonts w:hint="eastAsia" w:ascii="Times New Roman" w:hAnsi="Times New Roman" w:eastAsia="仿宋_GB2312" w:cs="Times New Roman"/>
          <w:color w:val="auto"/>
          <w:sz w:val="32"/>
          <w:szCs w:val="20"/>
          <w:lang w:eastAsia="zh-CN"/>
        </w:rPr>
        <w:t>执行</w:t>
      </w:r>
      <w:r>
        <w:rPr>
          <w:rFonts w:hint="eastAsia" w:ascii="Times New Roman" w:hAnsi="Times New Roman" w:eastAsia="仿宋_GB2312" w:cs="Times New Roman"/>
          <w:color w:val="auto"/>
          <w:sz w:val="32"/>
          <w:szCs w:val="20"/>
        </w:rPr>
        <w:t>。</w:t>
      </w:r>
      <w:r>
        <w:rPr>
          <w:rFonts w:hint="eastAsia" w:ascii="Times New Roman" w:hAnsi="Times New Roman" w:eastAsia="仿宋_GB2312" w:cs="Times New Roman"/>
          <w:color w:val="auto"/>
          <w:sz w:val="32"/>
          <w:szCs w:val="20"/>
          <w:lang w:eastAsia="zh-CN"/>
        </w:rPr>
        <w:t>调整后的</w:t>
      </w:r>
      <w:r>
        <w:rPr>
          <w:rFonts w:hint="eastAsia" w:ascii="Times New Roman" w:hAnsi="Times New Roman" w:eastAsia="仿宋_GB2312" w:cs="Times New Roman"/>
          <w:color w:val="auto"/>
          <w:sz w:val="32"/>
          <w:szCs w:val="20"/>
        </w:rPr>
        <w:t>缴存基数不低于本市最低工资标准</w:t>
      </w:r>
      <w:r>
        <w:rPr>
          <w:rFonts w:hint="eastAsia" w:ascii="Times New Roman" w:hAnsi="Times New Roman" w:eastAsia="仿宋_GB2312" w:cs="Times New Roman"/>
          <w:color w:val="auto"/>
          <w:sz w:val="32"/>
          <w:szCs w:val="20"/>
          <w:lang w:eastAsia="zh-CN"/>
        </w:rPr>
        <w:t>（</w:t>
      </w:r>
      <w:r>
        <w:rPr>
          <w:rFonts w:hint="eastAsia" w:ascii="Times New Roman" w:hAnsi="Times New Roman" w:eastAsia="仿宋_GB2312" w:cs="Times New Roman"/>
          <w:color w:val="auto"/>
          <w:sz w:val="32"/>
          <w:szCs w:val="20"/>
        </w:rPr>
        <w:t>现行</w:t>
      </w:r>
      <w:r>
        <w:rPr>
          <w:rFonts w:hint="eastAsia" w:ascii="Times New Roman" w:hAnsi="Times New Roman" w:eastAsia="仿宋_GB2312" w:cs="Times New Roman"/>
          <w:color w:val="auto"/>
          <w:sz w:val="32"/>
          <w:szCs w:val="20"/>
          <w:lang w:eastAsia="zh-CN"/>
        </w:rPr>
        <w:t>为</w:t>
      </w:r>
      <w:r>
        <w:rPr>
          <w:rFonts w:hint="eastAsia" w:ascii="Times New Roman" w:hAnsi="Times New Roman" w:eastAsia="Times New Roman" w:cs="Times New Roman"/>
          <w:color w:val="auto"/>
          <w:sz w:val="32"/>
          <w:szCs w:val="20"/>
        </w:rPr>
        <w:t>2</w:t>
      </w:r>
      <w:r>
        <w:rPr>
          <w:rFonts w:hint="eastAsia" w:ascii="Times New Roman" w:hAnsi="Times New Roman" w:eastAsia="Times New Roman" w:cs="Times New Roman"/>
          <w:color w:val="auto"/>
          <w:sz w:val="32"/>
          <w:szCs w:val="20"/>
          <w:lang w:val="en-US"/>
        </w:rPr>
        <w:t>3</w:t>
      </w:r>
      <w:r>
        <w:rPr>
          <w:rFonts w:hint="eastAsia" w:ascii="Times New Roman" w:hAnsi="Times New Roman" w:eastAsia="Times New Roman" w:cs="Times New Roman"/>
          <w:color w:val="auto"/>
          <w:sz w:val="32"/>
          <w:szCs w:val="20"/>
        </w:rPr>
        <w:t>00</w:t>
      </w:r>
      <w:r>
        <w:rPr>
          <w:rFonts w:hint="eastAsia" w:ascii="Times New Roman" w:hAnsi="Times New Roman" w:eastAsia="仿宋_GB2312" w:cs="Times New Roman"/>
          <w:color w:val="auto"/>
          <w:sz w:val="32"/>
          <w:szCs w:val="20"/>
        </w:rPr>
        <w:t>元</w:t>
      </w:r>
      <w:r>
        <w:rPr>
          <w:rFonts w:hint="eastAsia" w:ascii="Times New Roman" w:hAnsi="Times New Roman" w:eastAsia="仿宋_GB2312" w:cs="Times New Roman"/>
          <w:color w:val="auto"/>
          <w:sz w:val="32"/>
          <w:szCs w:val="20"/>
          <w:lang w:eastAsia="zh-CN"/>
        </w:rPr>
        <w:t>）</w:t>
      </w:r>
      <w:r>
        <w:rPr>
          <w:rFonts w:hint="eastAsia" w:ascii="Times New Roman" w:hAnsi="Times New Roman" w:eastAsia="仿宋_GB2312" w:cs="Times New Roman"/>
          <w:color w:val="auto"/>
          <w:sz w:val="32"/>
          <w:szCs w:val="20"/>
        </w:rPr>
        <w:t>，不高于本市</w:t>
      </w:r>
      <w:r>
        <w:rPr>
          <w:rFonts w:hint="eastAsia" w:ascii="Times New Roman" w:hAnsi="Times New Roman" w:eastAsia="仿宋_GB2312" w:cs="Times New Roman"/>
          <w:color w:val="auto"/>
          <w:sz w:val="32"/>
          <w:szCs w:val="20"/>
          <w:lang w:val="en-US" w:eastAsia="zh-CN"/>
        </w:rPr>
        <w:t>统计部门公布的2023年广州市职工</w:t>
      </w:r>
      <w:r>
        <w:rPr>
          <w:rFonts w:hint="eastAsia" w:ascii="Times New Roman" w:hAnsi="Times New Roman" w:eastAsia="仿宋_GB2312" w:cs="Times New Roman"/>
          <w:color w:val="auto"/>
          <w:sz w:val="32"/>
          <w:szCs w:val="20"/>
        </w:rPr>
        <w:t>月平均工资的3倍，</w:t>
      </w:r>
      <w:r>
        <w:rPr>
          <w:rFonts w:hint="eastAsia" w:ascii="Times New Roman" w:hAnsi="Times New Roman" w:eastAsia="仿宋_GB2312" w:cs="Times New Roman"/>
          <w:color w:val="auto"/>
          <w:sz w:val="32"/>
          <w:szCs w:val="20"/>
          <w:highlight w:val="none"/>
        </w:rPr>
        <w:t>即</w:t>
      </w:r>
      <w:r>
        <w:rPr>
          <w:rFonts w:hint="eastAsia" w:ascii="Times New Roman" w:hAnsi="Times New Roman" w:cs="Times New Roman"/>
          <w:color w:val="auto"/>
          <w:sz w:val="32"/>
          <w:szCs w:val="20"/>
          <w:highlight w:val="none"/>
          <w:lang w:val="en-US" w:eastAsia="zh-CN"/>
        </w:rPr>
        <w:t>39579</w:t>
      </w:r>
      <w:r>
        <w:rPr>
          <w:rFonts w:hint="eastAsia" w:ascii="Times New Roman" w:hAnsi="Times New Roman" w:eastAsia="仿宋_GB2312" w:cs="Times New Roman"/>
          <w:color w:val="auto"/>
          <w:sz w:val="32"/>
          <w:szCs w:val="20"/>
          <w:highlight w:val="none"/>
        </w:rPr>
        <w:t>元。</w:t>
      </w:r>
    </w:p>
    <w:p>
      <w:pPr>
        <w:widowControl/>
        <w:snapToGrid w:val="0"/>
        <w:spacing w:line="600" w:lineRule="exact"/>
        <w:ind w:firstLine="640" w:firstLineChars="200"/>
        <w:rPr>
          <w:rFonts w:hint="eastAsia" w:ascii="仿宋_GB2312" w:hAnsi="Times New Roman" w:eastAsia="仿宋_GB2312" w:cs="Times New Roman"/>
          <w:color w:val="auto"/>
          <w:sz w:val="32"/>
          <w:szCs w:val="20"/>
        </w:rPr>
      </w:pPr>
      <w:r>
        <w:rPr>
          <w:rFonts w:hint="eastAsia" w:ascii="Times New Roman" w:hAnsi="Times New Roman" w:eastAsia="仿宋_GB2312" w:cs="Times New Roman"/>
          <w:color w:val="auto"/>
          <w:sz w:val="32"/>
          <w:szCs w:val="20"/>
          <w:lang w:val="en-US" w:eastAsia="zh-CN"/>
        </w:rPr>
        <w:t>2.</w:t>
      </w:r>
      <w:r>
        <w:rPr>
          <w:rFonts w:hint="eastAsia" w:ascii="Times New Roman" w:hAnsi="Times New Roman" w:eastAsia="Times New Roman" w:cs="Times New Roman"/>
          <w:color w:val="auto"/>
          <w:sz w:val="32"/>
          <w:szCs w:val="20"/>
          <w:lang w:val="en-US" w:eastAsia="zh-CN"/>
        </w:rPr>
        <w:t>2024</w:t>
      </w:r>
      <w:r>
        <w:rPr>
          <w:rFonts w:hint="eastAsia" w:ascii="Times New Roman" w:hAnsi="Times New Roman" w:eastAsia="仿宋_GB2312" w:cs="Times New Roman"/>
          <w:color w:val="auto"/>
          <w:sz w:val="32"/>
          <w:szCs w:val="20"/>
          <w:lang w:val="en-US" w:eastAsia="zh-CN"/>
        </w:rPr>
        <w:t>年1月1日（含）后新参加工作的职工从参加工作的第二个月起缴存住房公积金，缴存基数为该职工第二个月全月应发工资总额。</w:t>
      </w:r>
      <w:r>
        <w:rPr>
          <w:rFonts w:hint="eastAsia" w:ascii="Times New Roman" w:hAnsi="Times New Roman" w:eastAsia="Times New Roman" w:cs="Times New Roman"/>
          <w:color w:val="auto"/>
          <w:sz w:val="32"/>
          <w:szCs w:val="20"/>
          <w:lang w:val="en-US" w:eastAsia="zh-CN"/>
        </w:rPr>
        <w:t>2024</w:t>
      </w:r>
      <w:r>
        <w:rPr>
          <w:rFonts w:hint="eastAsia" w:ascii="Times New Roman" w:hAnsi="Times New Roman" w:eastAsia="仿宋_GB2312" w:cs="Times New Roman"/>
          <w:color w:val="auto"/>
          <w:sz w:val="32"/>
          <w:szCs w:val="20"/>
          <w:lang w:val="en-US" w:eastAsia="zh-CN"/>
        </w:rPr>
        <w:t>年1月1日（含）后新调入的职工从调入当月起缴存住房公积金，缴存基数为该职工调入当月全月应发工资总额。</w:t>
      </w:r>
    </w:p>
    <w:p>
      <w:pPr>
        <w:widowControl/>
        <w:snapToGrid w:val="0"/>
        <w:spacing w:line="600" w:lineRule="exact"/>
        <w:ind w:firstLine="640" w:firstLineChars="200"/>
        <w:rPr>
          <w:rFonts w:hint="eastAsia" w:ascii="Times New Roman" w:hAnsi="Times New Roman" w:eastAsia="仿宋_GB2312" w:cs="Times New Roman"/>
          <w:color w:val="auto"/>
          <w:sz w:val="32"/>
          <w:szCs w:val="20"/>
          <w:lang w:eastAsia="zh-CN"/>
        </w:rPr>
      </w:pPr>
      <w:r>
        <w:rPr>
          <w:rFonts w:hint="eastAsia" w:ascii="Times New Roman" w:hAnsi="Times New Roman" w:eastAsia="仿宋_GB2312" w:cs="Times New Roman"/>
          <w:color w:val="auto"/>
          <w:sz w:val="32"/>
          <w:szCs w:val="20"/>
          <w:lang w:val="en-US" w:eastAsia="zh-CN"/>
        </w:rPr>
        <w:t>3.</w:t>
      </w:r>
      <w:r>
        <w:rPr>
          <w:rFonts w:hint="eastAsia" w:ascii="Times New Roman" w:hAnsi="Times New Roman" w:eastAsia="仿宋_GB2312" w:cs="Times New Roman"/>
          <w:color w:val="auto"/>
          <w:sz w:val="32"/>
          <w:szCs w:val="20"/>
        </w:rPr>
        <w:t>职工缴存基数等于本市现行最低工资标准的，单位应当按规定为职工缴存住房公积金，经职工本人同意，个人缴存部分可以免缴。</w:t>
      </w:r>
    </w:p>
    <w:p>
      <w:pPr>
        <w:widowControl/>
        <w:snapToGrid w:val="0"/>
        <w:spacing w:line="600" w:lineRule="exact"/>
        <w:ind w:firstLine="643" w:firstLineChars="200"/>
        <w:rPr>
          <w:rFonts w:hint="eastAsia" w:ascii="Times New Roman" w:hAnsi="Times New Roman" w:eastAsia="仿宋_GB2312" w:cs="Times New Roman"/>
          <w:b/>
          <w:color w:val="auto"/>
          <w:sz w:val="32"/>
          <w:szCs w:val="20"/>
          <w:lang w:val="en-US" w:eastAsia="zh-CN"/>
        </w:rPr>
      </w:pPr>
      <w:r>
        <w:rPr>
          <w:rFonts w:hint="eastAsia" w:ascii="Times New Roman" w:hAnsi="Times New Roman" w:eastAsia="仿宋_GB2312" w:cs="Times New Roman"/>
          <w:b/>
          <w:color w:val="auto"/>
          <w:sz w:val="32"/>
          <w:szCs w:val="20"/>
          <w:lang w:val="en-US" w:eastAsia="zh-CN"/>
        </w:rPr>
        <w:t>（二）缴存比例</w:t>
      </w:r>
    </w:p>
    <w:p>
      <w:pPr>
        <w:widowControl/>
        <w:snapToGrid w:val="0"/>
        <w:spacing w:line="600" w:lineRule="exact"/>
        <w:ind w:firstLine="640" w:firstLineChars="200"/>
        <w:rPr>
          <w:rFonts w:hint="eastAsia" w:ascii="Times New Roman" w:hAnsi="Times New Roman" w:eastAsia="Times New Roman" w:cs="Times New Roman"/>
          <w:color w:val="auto"/>
          <w:sz w:val="32"/>
          <w:szCs w:val="20"/>
          <w:lang w:val="en-US" w:eastAsia="zh-CN"/>
        </w:rPr>
      </w:pPr>
      <w:r>
        <w:rPr>
          <w:rFonts w:hint="eastAsia" w:ascii="Times New Roman" w:hAnsi="Times New Roman" w:eastAsia="Times New Roman" w:cs="Times New Roman"/>
          <w:color w:val="auto"/>
          <w:sz w:val="32"/>
          <w:szCs w:val="20"/>
          <w:lang w:val="en-US"/>
        </w:rPr>
        <w:t>1</w:t>
      </w:r>
      <w:r>
        <w:rPr>
          <w:rFonts w:hint="eastAsia" w:ascii="Times New Roman" w:hAnsi="Times New Roman" w:eastAsia="仿宋_GB2312" w:cs="Times New Roman"/>
          <w:color w:val="auto"/>
          <w:sz w:val="32"/>
          <w:szCs w:val="20"/>
          <w:lang w:val="en-US" w:eastAsia="zh-CN"/>
        </w:rPr>
        <w:t>.</w:t>
      </w:r>
      <w:r>
        <w:rPr>
          <w:rFonts w:hint="eastAsia" w:ascii="Times New Roman" w:hAnsi="Times New Roman" w:eastAsia="仿宋_GB2312" w:cs="Times New Roman"/>
          <w:color w:val="auto"/>
          <w:sz w:val="32"/>
          <w:szCs w:val="20"/>
        </w:rPr>
        <w:t>住房公积金缴存比例不低于5％，不高于12％</w:t>
      </w:r>
      <w:r>
        <w:rPr>
          <w:rFonts w:hint="eastAsia" w:ascii="Times New Roman" w:hAnsi="Times New Roman" w:eastAsia="仿宋_GB2312" w:cs="Times New Roman"/>
          <w:color w:val="auto"/>
          <w:sz w:val="32"/>
          <w:szCs w:val="20"/>
          <w:lang w:eastAsia="zh-CN"/>
        </w:rPr>
        <w:t>，</w:t>
      </w:r>
      <w:r>
        <w:rPr>
          <w:rFonts w:hint="eastAsia" w:ascii="Times New Roman" w:hAnsi="Times New Roman" w:eastAsia="仿宋_GB2312" w:cs="Times New Roman"/>
          <w:color w:val="auto"/>
          <w:sz w:val="32"/>
          <w:szCs w:val="20"/>
        </w:rPr>
        <w:t>单位</w:t>
      </w:r>
      <w:r>
        <w:rPr>
          <w:rFonts w:hint="eastAsia" w:ascii="Times New Roman" w:hAnsi="Times New Roman" w:eastAsia="仿宋_GB2312" w:cs="Times New Roman"/>
          <w:color w:val="auto"/>
          <w:sz w:val="32"/>
          <w:szCs w:val="20"/>
          <w:lang w:val="en-US" w:eastAsia="zh-CN"/>
        </w:rPr>
        <w:t>可根据自身实际情况在此区间内自主确定具体缴存比例（取整数值）。</w:t>
      </w:r>
    </w:p>
    <w:p>
      <w:pPr>
        <w:widowControl/>
        <w:snapToGrid w:val="0"/>
        <w:spacing w:line="600" w:lineRule="exact"/>
        <w:ind w:firstLine="640" w:firstLineChars="200"/>
        <w:rPr>
          <w:rFonts w:hint="eastAsia" w:ascii="Times New Roman" w:hAnsi="Times New Roman" w:eastAsia="仿宋_GB2312" w:cs="Times New Roman"/>
          <w:color w:val="auto"/>
          <w:sz w:val="32"/>
          <w:szCs w:val="20"/>
          <w:lang w:val="en-US" w:eastAsia="zh-CN"/>
        </w:rPr>
      </w:pPr>
      <w:r>
        <w:rPr>
          <w:rFonts w:hint="eastAsia" w:ascii="Times New Roman" w:hAnsi="Times New Roman" w:eastAsia="Times New Roman" w:cs="Times New Roman"/>
          <w:color w:val="auto"/>
          <w:sz w:val="32"/>
          <w:szCs w:val="20"/>
          <w:lang w:val="en-US" w:eastAsia="zh-CN"/>
        </w:rPr>
        <w:t>2</w:t>
      </w:r>
      <w:r>
        <w:rPr>
          <w:rFonts w:hint="eastAsia" w:ascii="Times New Roman" w:hAnsi="Times New Roman" w:eastAsia="仿宋_GB2312" w:cs="Times New Roman"/>
          <w:color w:val="auto"/>
          <w:sz w:val="32"/>
          <w:szCs w:val="20"/>
          <w:lang w:val="en-US" w:eastAsia="zh-CN"/>
        </w:rPr>
        <w:t>.同一单位在同一缴存年度内原则上只能选定一个单位缴存比例，个人缴存比例应当等于或高于单位缴存比例。</w:t>
      </w:r>
    </w:p>
    <w:p>
      <w:pPr>
        <w:widowControl/>
        <w:snapToGrid w:val="0"/>
        <w:spacing w:line="600" w:lineRule="exact"/>
        <w:ind w:firstLine="640" w:firstLineChars="200"/>
        <w:rPr>
          <w:rFonts w:hint="eastAsia" w:ascii="Times New Roman" w:hAnsi="Times New Roman" w:eastAsia="仿宋_GB2312" w:cs="Times New Roman"/>
          <w:color w:val="auto"/>
          <w:sz w:val="32"/>
          <w:szCs w:val="20"/>
        </w:rPr>
      </w:pPr>
      <w:r>
        <w:rPr>
          <w:rFonts w:hint="eastAsia" w:ascii="Times New Roman" w:hAnsi="Times New Roman" w:eastAsia="Times New Roman" w:cs="Times New Roman"/>
          <w:color w:val="auto"/>
          <w:sz w:val="32"/>
          <w:szCs w:val="20"/>
          <w:lang w:val="en-US" w:eastAsia="zh-CN"/>
        </w:rPr>
        <w:t>3</w:t>
      </w:r>
      <w:r>
        <w:rPr>
          <w:rFonts w:hint="eastAsia" w:ascii="Times New Roman" w:hAnsi="Times New Roman" w:eastAsia="仿宋_GB2312" w:cs="Times New Roman"/>
          <w:color w:val="auto"/>
          <w:sz w:val="32"/>
          <w:szCs w:val="20"/>
          <w:lang w:val="en-US" w:eastAsia="zh-CN"/>
        </w:rPr>
        <w:t>.</w:t>
      </w:r>
      <w:r>
        <w:rPr>
          <w:rFonts w:hint="eastAsia" w:ascii="Times New Roman" w:hAnsi="Times New Roman" w:eastAsia="仿宋_GB2312" w:cs="Times New Roman"/>
          <w:color w:val="auto"/>
          <w:sz w:val="32"/>
          <w:szCs w:val="20"/>
        </w:rPr>
        <w:t>生产经营困难的企业，可以按照住房公积金缴存年度向公积金中心申请降低缴存比例（低于5%）或者缓缴。</w:t>
      </w:r>
    </w:p>
    <w:p>
      <w:pPr>
        <w:widowControl/>
        <w:snapToGrid w:val="0"/>
        <w:spacing w:line="600" w:lineRule="exact"/>
        <w:ind w:firstLine="643" w:firstLineChars="200"/>
        <w:rPr>
          <w:rFonts w:hint="eastAsia" w:ascii="Times New Roman" w:hAnsi="Times New Roman" w:eastAsia="仿宋_GB2312" w:cs="Times New Roman"/>
          <w:b/>
          <w:color w:val="auto"/>
          <w:sz w:val="32"/>
          <w:szCs w:val="20"/>
          <w:lang w:eastAsia="zh-CN"/>
        </w:rPr>
      </w:pPr>
      <w:r>
        <w:rPr>
          <w:rFonts w:hint="eastAsia" w:ascii="Times New Roman" w:hAnsi="Times New Roman" w:eastAsia="仿宋_GB2312" w:cs="Times New Roman"/>
          <w:b/>
          <w:color w:val="auto"/>
          <w:sz w:val="32"/>
          <w:szCs w:val="20"/>
          <w:lang w:eastAsia="zh-CN"/>
        </w:rPr>
        <w:t>（三）月缴存额</w:t>
      </w:r>
    </w:p>
    <w:p>
      <w:pPr>
        <w:widowControl/>
        <w:snapToGrid w:val="0"/>
        <w:spacing w:line="600" w:lineRule="exact"/>
        <w:ind w:firstLine="640" w:firstLineChars="200"/>
        <w:rPr>
          <w:rFonts w:hint="eastAsia" w:ascii="Times New Roman" w:hAnsi="Times New Roman" w:eastAsia="Times New Roman" w:cs="Times New Roman"/>
          <w:color w:val="auto"/>
          <w:sz w:val="32"/>
          <w:szCs w:val="20"/>
        </w:rPr>
      </w:pPr>
      <w:r>
        <w:rPr>
          <w:rFonts w:hint="eastAsia" w:ascii="Times New Roman" w:hAnsi="Times New Roman" w:eastAsia="Times New Roman" w:cs="Times New Roman"/>
          <w:color w:val="auto"/>
          <w:sz w:val="32"/>
          <w:szCs w:val="20"/>
          <w:lang w:val="en-US" w:eastAsia="zh-CN"/>
        </w:rPr>
        <w:t>1</w:t>
      </w:r>
      <w:r>
        <w:rPr>
          <w:rFonts w:hint="eastAsia" w:ascii="Times New Roman" w:hAnsi="Times New Roman" w:eastAsia="仿宋_GB2312" w:cs="Times New Roman"/>
          <w:color w:val="auto"/>
          <w:sz w:val="32"/>
          <w:szCs w:val="20"/>
          <w:lang w:val="en-US" w:eastAsia="zh-CN"/>
        </w:rPr>
        <w:t>.</w:t>
      </w:r>
      <w:r>
        <w:rPr>
          <w:rFonts w:hint="eastAsia" w:ascii="Times New Roman" w:hAnsi="Times New Roman" w:eastAsia="仿宋_GB2312" w:cs="Times New Roman"/>
          <w:color w:val="auto"/>
          <w:sz w:val="32"/>
          <w:szCs w:val="20"/>
          <w:lang w:eastAsia="zh-CN"/>
        </w:rPr>
        <w:t>职工住房公积金月缴存额为缴存基数乘以职工住房公积金缴存比例。单位为职工缴存的住房公积金月缴存额为缴存基数乘以单位住房公积金缴存比例。职工个人缴存的和职工所在单位为职工缴存的住房公积金，属于职工个人所有。</w:t>
      </w:r>
    </w:p>
    <w:p>
      <w:pPr>
        <w:widowControl/>
        <w:snapToGrid w:val="0"/>
        <w:spacing w:line="600" w:lineRule="exact"/>
        <w:ind w:firstLine="640" w:firstLineChars="200"/>
        <w:rPr>
          <w:rFonts w:hint="eastAsia" w:ascii="Times New Roman" w:hAnsi="Times New Roman" w:eastAsia="仿宋_GB2312" w:cs="Times New Roman"/>
          <w:b/>
          <w:color w:val="auto"/>
          <w:sz w:val="32"/>
          <w:szCs w:val="20"/>
          <w:lang w:eastAsia="zh-CN"/>
        </w:rPr>
      </w:pPr>
      <w:r>
        <w:rPr>
          <w:rFonts w:hint="eastAsia" w:ascii="Times New Roman" w:hAnsi="Times New Roman" w:eastAsia="Times New Roman" w:cs="Times New Roman"/>
          <w:color w:val="auto"/>
          <w:sz w:val="32"/>
          <w:szCs w:val="20"/>
          <w:lang w:val="en-US" w:eastAsia="zh-CN"/>
        </w:rPr>
        <w:t>2</w:t>
      </w:r>
      <w:r>
        <w:rPr>
          <w:rFonts w:hint="eastAsia" w:ascii="Times New Roman" w:hAnsi="Times New Roman" w:eastAsia="仿宋_GB2312" w:cs="Times New Roman"/>
          <w:color w:val="auto"/>
          <w:sz w:val="32"/>
          <w:szCs w:val="20"/>
          <w:lang w:val="en-US" w:eastAsia="zh-CN"/>
        </w:rPr>
        <w:t>.在</w:t>
      </w:r>
      <w:r>
        <w:rPr>
          <w:rFonts w:hint="eastAsia" w:ascii="Times New Roman" w:hAnsi="Times New Roman" w:eastAsia="Times New Roman" w:cs="Times New Roman"/>
          <w:color w:val="auto"/>
          <w:sz w:val="32"/>
          <w:szCs w:val="20"/>
          <w:lang w:val="en-US" w:eastAsia="zh-CN"/>
        </w:rPr>
        <w:t>2024</w:t>
      </w:r>
      <w:r>
        <w:rPr>
          <w:rFonts w:hint="eastAsia" w:ascii="Times New Roman" w:hAnsi="Times New Roman" w:eastAsia="仿宋_GB2312" w:cs="Times New Roman"/>
          <w:color w:val="auto"/>
          <w:sz w:val="32"/>
          <w:szCs w:val="20"/>
        </w:rPr>
        <w:t>缴存年度内</w:t>
      </w:r>
      <w:r>
        <w:rPr>
          <w:rFonts w:hint="eastAsia" w:ascii="Times New Roman" w:hAnsi="Times New Roman" w:eastAsia="仿宋_GB2312" w:cs="Times New Roman"/>
          <w:color w:val="auto"/>
          <w:sz w:val="32"/>
          <w:szCs w:val="20"/>
          <w:lang w:eastAsia="zh-CN"/>
        </w:rPr>
        <w:t>，</w:t>
      </w:r>
      <w:r>
        <w:rPr>
          <w:rFonts w:hint="eastAsia" w:ascii="Times New Roman" w:hAnsi="Times New Roman" w:eastAsia="仿宋_GB2312" w:cs="Times New Roman"/>
          <w:color w:val="auto"/>
          <w:sz w:val="32"/>
          <w:szCs w:val="20"/>
        </w:rPr>
        <w:t>职工月缴存额</w:t>
      </w:r>
      <w:r>
        <w:rPr>
          <w:rFonts w:hint="eastAsia" w:ascii="Times New Roman" w:hAnsi="Times New Roman" w:eastAsia="仿宋_GB2312" w:cs="Times New Roman"/>
          <w:color w:val="auto"/>
          <w:sz w:val="32"/>
          <w:szCs w:val="20"/>
          <w:lang w:eastAsia="zh-CN"/>
        </w:rPr>
        <w:t>应</w:t>
      </w:r>
      <w:r>
        <w:rPr>
          <w:rFonts w:hint="eastAsia" w:ascii="Times New Roman" w:hAnsi="Times New Roman" w:eastAsia="仿宋_GB2312" w:cs="Times New Roman"/>
          <w:color w:val="auto"/>
          <w:sz w:val="32"/>
          <w:szCs w:val="20"/>
        </w:rPr>
        <w:t>一致</w:t>
      </w:r>
      <w:r>
        <w:rPr>
          <w:rFonts w:hint="eastAsia" w:ascii="Times New Roman" w:hAnsi="Times New Roman" w:eastAsia="仿宋_GB2312" w:cs="Times New Roman"/>
          <w:color w:val="auto"/>
          <w:sz w:val="32"/>
          <w:szCs w:val="20"/>
          <w:lang w:eastAsia="zh-CN"/>
        </w:rPr>
        <w:t>，因缴存调整等发生变更的，单位须</w:t>
      </w:r>
      <w:r>
        <w:rPr>
          <w:rFonts w:hint="eastAsia" w:ascii="Times New Roman" w:hAnsi="Times New Roman" w:eastAsia="仿宋_GB2312" w:cs="Times New Roman"/>
          <w:color w:val="auto"/>
          <w:sz w:val="32"/>
          <w:szCs w:val="20"/>
          <w:lang w:val="en-US" w:eastAsia="zh-CN"/>
        </w:rPr>
        <w:t>及时</w:t>
      </w:r>
      <w:r>
        <w:rPr>
          <w:rFonts w:hint="eastAsia" w:ascii="Times New Roman" w:hAnsi="Times New Roman" w:eastAsia="仿宋_GB2312" w:cs="Times New Roman"/>
          <w:color w:val="auto"/>
          <w:sz w:val="32"/>
          <w:szCs w:val="20"/>
          <w:lang w:eastAsia="zh-CN"/>
        </w:rPr>
        <w:t>办理补缴或退款。</w:t>
      </w:r>
    </w:p>
    <w:p>
      <w:pPr>
        <w:widowControl/>
        <w:snapToGrid w:val="0"/>
        <w:spacing w:line="600" w:lineRule="exact"/>
        <w:ind w:firstLine="643" w:firstLineChars="200"/>
        <w:rPr>
          <w:rFonts w:hint="eastAsia" w:ascii="Times New Roman" w:hAnsi="Times New Roman" w:eastAsia="仿宋_GB2312" w:cs="Times New Roman"/>
          <w:b/>
          <w:color w:val="auto"/>
          <w:sz w:val="32"/>
          <w:szCs w:val="20"/>
          <w:lang w:eastAsia="zh-CN"/>
        </w:rPr>
      </w:pPr>
      <w:r>
        <w:rPr>
          <w:rFonts w:hint="eastAsia" w:ascii="Times New Roman" w:hAnsi="Times New Roman" w:eastAsia="仿宋_GB2312" w:cs="Times New Roman"/>
          <w:b/>
          <w:color w:val="auto"/>
          <w:sz w:val="32"/>
          <w:szCs w:val="20"/>
          <w:lang w:eastAsia="zh-CN"/>
        </w:rPr>
        <w:t>（四）调整要求</w:t>
      </w:r>
    </w:p>
    <w:p>
      <w:pPr>
        <w:widowControl/>
        <w:snapToGrid w:val="0"/>
        <w:spacing w:line="600" w:lineRule="exact"/>
        <w:ind w:firstLine="640" w:firstLineChars="200"/>
        <w:rPr>
          <w:rFonts w:hint="eastAsia" w:ascii="Times New Roman" w:hAnsi="Times New Roman" w:eastAsia="Times New Roman" w:cs="Times New Roman"/>
          <w:color w:val="auto"/>
          <w:sz w:val="32"/>
          <w:szCs w:val="20"/>
        </w:rPr>
      </w:pPr>
      <w:r>
        <w:rPr>
          <w:rFonts w:hint="eastAsia" w:ascii="Times New Roman" w:hAnsi="Times New Roman" w:eastAsia="仿宋_GB2312" w:cs="Times New Roman"/>
          <w:color w:val="auto"/>
          <w:sz w:val="32"/>
          <w:szCs w:val="20"/>
          <w:lang w:val="en-US" w:eastAsia="zh-CN"/>
        </w:rPr>
        <w:t>1.</w:t>
      </w:r>
      <w:r>
        <w:rPr>
          <w:rFonts w:hint="eastAsia" w:ascii="Times New Roman" w:hAnsi="Times New Roman" w:eastAsia="仿宋_GB2312" w:cs="Times New Roman"/>
          <w:color w:val="auto"/>
          <w:sz w:val="32"/>
          <w:szCs w:val="20"/>
          <w:lang w:eastAsia="zh-CN"/>
        </w:rPr>
        <w:t>各</w:t>
      </w:r>
      <w:r>
        <w:rPr>
          <w:rFonts w:hint="eastAsia" w:ascii="Times New Roman" w:hAnsi="Times New Roman" w:eastAsia="仿宋_GB2312" w:cs="Times New Roman"/>
          <w:color w:val="auto"/>
          <w:sz w:val="32"/>
          <w:szCs w:val="20"/>
        </w:rPr>
        <w:t>缴存单位</w:t>
      </w:r>
      <w:r>
        <w:rPr>
          <w:rFonts w:hint="eastAsia" w:ascii="Times New Roman" w:hAnsi="Times New Roman" w:eastAsia="仿宋_GB2312" w:cs="Times New Roman"/>
          <w:color w:val="auto"/>
          <w:sz w:val="32"/>
          <w:szCs w:val="20"/>
          <w:lang w:eastAsia="zh-CN"/>
        </w:rPr>
        <w:t>均</w:t>
      </w:r>
      <w:r>
        <w:rPr>
          <w:rFonts w:hint="eastAsia" w:ascii="Times New Roman" w:hAnsi="Times New Roman" w:eastAsia="仿宋_GB2312" w:cs="Times New Roman"/>
          <w:color w:val="auto"/>
          <w:sz w:val="32"/>
          <w:szCs w:val="20"/>
        </w:rPr>
        <w:t>应在</w:t>
      </w:r>
      <w:r>
        <w:rPr>
          <w:rFonts w:hint="eastAsia" w:ascii="Times New Roman" w:hAnsi="Times New Roman" w:eastAsia="Times New Roman" w:cs="Times New Roman"/>
          <w:color w:val="auto"/>
          <w:sz w:val="32"/>
          <w:szCs w:val="20"/>
          <w:lang w:val="en-US" w:eastAsia="zh-CN"/>
        </w:rPr>
        <w:t>2024</w:t>
      </w:r>
      <w:r>
        <w:rPr>
          <w:rFonts w:hint="eastAsia" w:ascii="Times New Roman" w:hAnsi="Times New Roman" w:eastAsia="仿宋_GB2312" w:cs="Times New Roman"/>
          <w:color w:val="auto"/>
          <w:sz w:val="32"/>
          <w:szCs w:val="20"/>
        </w:rPr>
        <w:t>年7月1日至</w:t>
      </w:r>
      <w:r>
        <w:rPr>
          <w:rFonts w:hint="eastAsia" w:ascii="Times New Roman" w:hAnsi="Times New Roman" w:eastAsia="Times New Roman" w:cs="Times New Roman"/>
          <w:color w:val="auto"/>
          <w:sz w:val="32"/>
          <w:szCs w:val="20"/>
          <w:lang w:val="en-US"/>
        </w:rPr>
        <w:t>11</w:t>
      </w:r>
      <w:r>
        <w:rPr>
          <w:rFonts w:hint="eastAsia" w:ascii="Times New Roman" w:hAnsi="Times New Roman" w:eastAsia="仿宋_GB2312" w:cs="Times New Roman"/>
          <w:color w:val="auto"/>
          <w:sz w:val="32"/>
          <w:szCs w:val="20"/>
        </w:rPr>
        <w:t>月3</w:t>
      </w:r>
      <w:r>
        <w:rPr>
          <w:rFonts w:hint="eastAsia" w:ascii="Times New Roman" w:hAnsi="Times New Roman" w:eastAsia="Times New Roman" w:cs="Times New Roman"/>
          <w:color w:val="auto"/>
          <w:sz w:val="32"/>
          <w:szCs w:val="20"/>
          <w:lang w:val="en-US"/>
        </w:rPr>
        <w:t>0</w:t>
      </w:r>
      <w:r>
        <w:rPr>
          <w:rFonts w:hint="eastAsia" w:ascii="Times New Roman" w:hAnsi="Times New Roman" w:eastAsia="仿宋_GB2312" w:cs="Times New Roman"/>
          <w:color w:val="auto"/>
          <w:sz w:val="32"/>
          <w:szCs w:val="20"/>
        </w:rPr>
        <w:t>日期间办理年度</w:t>
      </w:r>
      <w:r>
        <w:rPr>
          <w:rFonts w:hint="eastAsia" w:ascii="Times New Roman" w:hAnsi="Times New Roman" w:eastAsia="仿宋_GB2312" w:cs="Times New Roman"/>
          <w:color w:val="auto"/>
          <w:sz w:val="32"/>
          <w:szCs w:val="20"/>
          <w:lang w:eastAsia="zh-CN"/>
        </w:rPr>
        <w:t>缴存</w:t>
      </w:r>
      <w:r>
        <w:rPr>
          <w:rFonts w:hint="eastAsia" w:ascii="Times New Roman" w:hAnsi="Times New Roman" w:eastAsia="仿宋_GB2312" w:cs="Times New Roman"/>
          <w:color w:val="auto"/>
          <w:sz w:val="32"/>
          <w:szCs w:val="20"/>
        </w:rPr>
        <w:t>调整手续</w:t>
      </w:r>
      <w:r>
        <w:rPr>
          <w:rFonts w:hint="eastAsia" w:ascii="Times New Roman" w:hAnsi="Times New Roman" w:eastAsia="仿宋_GB2312" w:cs="Times New Roman"/>
          <w:color w:val="auto"/>
          <w:sz w:val="32"/>
          <w:szCs w:val="20"/>
          <w:lang w:eastAsia="zh-CN"/>
        </w:rPr>
        <w:t>（</w:t>
      </w:r>
      <w:r>
        <w:rPr>
          <w:rFonts w:hint="eastAsia" w:ascii="Times New Roman" w:hAnsi="Times New Roman" w:eastAsia="Times New Roman" w:cs="Times New Roman"/>
          <w:color w:val="auto"/>
          <w:sz w:val="32"/>
          <w:szCs w:val="20"/>
          <w:lang w:val="en-US" w:eastAsia="zh-CN"/>
        </w:rPr>
        <w:t>2024</w:t>
      </w:r>
      <w:r>
        <w:rPr>
          <w:rFonts w:hint="eastAsia" w:ascii="Times New Roman" w:hAnsi="Times New Roman" w:eastAsia="仿宋_GB2312" w:cs="Times New Roman"/>
          <w:color w:val="auto"/>
          <w:sz w:val="32"/>
          <w:szCs w:val="20"/>
          <w:lang w:val="en-US" w:eastAsia="zh-CN"/>
        </w:rPr>
        <w:t>年7月及之后开设单位账户的除外</w:t>
      </w:r>
      <w:r>
        <w:rPr>
          <w:rFonts w:hint="eastAsia" w:ascii="Times New Roman" w:hAnsi="Times New Roman" w:eastAsia="仿宋_GB2312" w:cs="Times New Roman"/>
          <w:color w:val="auto"/>
          <w:sz w:val="32"/>
          <w:szCs w:val="20"/>
          <w:lang w:eastAsia="zh-CN"/>
        </w:rPr>
        <w:t>）</w:t>
      </w:r>
      <w:r>
        <w:rPr>
          <w:rFonts w:hint="eastAsia" w:ascii="Times New Roman" w:hAnsi="Times New Roman" w:eastAsia="仿宋_GB2312" w:cs="Times New Roman"/>
          <w:color w:val="auto"/>
          <w:sz w:val="32"/>
          <w:szCs w:val="20"/>
        </w:rPr>
        <w:t>，</w:t>
      </w:r>
      <w:r>
        <w:rPr>
          <w:rFonts w:hint="eastAsia" w:ascii="Times New Roman" w:hAnsi="Times New Roman" w:eastAsia="仿宋_GB2312" w:cs="Times New Roman"/>
          <w:color w:val="auto"/>
          <w:sz w:val="32"/>
          <w:szCs w:val="20"/>
          <w:lang w:eastAsia="zh-CN"/>
        </w:rPr>
        <w:t>未及时</w:t>
      </w:r>
      <w:r>
        <w:rPr>
          <w:rFonts w:hint="eastAsia" w:ascii="Times New Roman" w:hAnsi="Times New Roman" w:eastAsia="仿宋_GB2312" w:cs="Times New Roman"/>
          <w:color w:val="auto"/>
          <w:sz w:val="32"/>
          <w:szCs w:val="20"/>
        </w:rPr>
        <w:t>完成调整的，应当继续按时逐月缴存住房公积金。若因单位未连续缴存而影响职工申请住房公积金贷款的，由单位承担责任。</w:t>
      </w:r>
    </w:p>
    <w:p>
      <w:pPr>
        <w:widowControl/>
        <w:snapToGrid w:val="0"/>
        <w:spacing w:line="600" w:lineRule="exact"/>
        <w:ind w:firstLine="640" w:firstLineChars="200"/>
        <w:rPr>
          <w:rFonts w:hint="eastAsia" w:ascii="Times New Roman" w:hAnsi="Times New Roman" w:eastAsia="仿宋_GB2312" w:cs="Times New Roman"/>
          <w:color w:val="auto"/>
          <w:sz w:val="32"/>
          <w:szCs w:val="20"/>
          <w:lang w:val="en-US" w:eastAsia="zh-CN"/>
        </w:rPr>
      </w:pPr>
      <w:r>
        <w:rPr>
          <w:rFonts w:hint="eastAsia" w:ascii="Times New Roman" w:hAnsi="Times New Roman" w:eastAsia="仿宋_GB2312" w:cs="Times New Roman"/>
          <w:color w:val="auto"/>
          <w:sz w:val="32"/>
          <w:szCs w:val="20"/>
          <w:lang w:val="en-US" w:eastAsia="zh-CN"/>
        </w:rPr>
        <w:t>2.</w:t>
      </w:r>
      <w:r>
        <w:rPr>
          <w:rFonts w:hint="eastAsia" w:ascii="Times New Roman" w:hAnsi="Times New Roman" w:eastAsia="Times New Roman" w:cs="Times New Roman"/>
          <w:color w:val="auto"/>
          <w:sz w:val="32"/>
          <w:szCs w:val="20"/>
          <w:lang w:val="en-US" w:eastAsia="zh-CN"/>
        </w:rPr>
        <w:t>2024</w:t>
      </w:r>
      <w:r>
        <w:rPr>
          <w:rFonts w:hint="eastAsia" w:ascii="Times New Roman" w:hAnsi="Times New Roman" w:eastAsia="仿宋_GB2312" w:cs="Times New Roman"/>
          <w:color w:val="auto"/>
          <w:sz w:val="32"/>
          <w:szCs w:val="20"/>
        </w:rPr>
        <w:t>年</w:t>
      </w:r>
      <w:r>
        <w:rPr>
          <w:rFonts w:hint="eastAsia" w:ascii="Times New Roman" w:hAnsi="Times New Roman" w:eastAsia="Times New Roman" w:cs="Times New Roman"/>
          <w:color w:val="auto"/>
          <w:sz w:val="32"/>
          <w:szCs w:val="20"/>
          <w:lang w:val="en-US"/>
        </w:rPr>
        <w:t>12</w:t>
      </w:r>
      <w:r>
        <w:rPr>
          <w:rFonts w:hint="eastAsia" w:ascii="Times New Roman" w:hAnsi="Times New Roman" w:eastAsia="仿宋_GB2312" w:cs="Times New Roman"/>
          <w:color w:val="auto"/>
          <w:sz w:val="32"/>
          <w:szCs w:val="20"/>
        </w:rPr>
        <w:t>月1日（含）后仍未办理年度</w:t>
      </w:r>
      <w:r>
        <w:rPr>
          <w:rFonts w:hint="eastAsia" w:ascii="Times New Roman" w:hAnsi="Times New Roman" w:eastAsia="仿宋_GB2312" w:cs="Times New Roman"/>
          <w:color w:val="auto"/>
          <w:sz w:val="32"/>
          <w:szCs w:val="20"/>
          <w:lang w:eastAsia="zh-CN"/>
        </w:rPr>
        <w:t>缴存</w:t>
      </w:r>
      <w:r>
        <w:rPr>
          <w:rFonts w:hint="eastAsia" w:ascii="Times New Roman" w:hAnsi="Times New Roman" w:eastAsia="仿宋_GB2312" w:cs="Times New Roman"/>
          <w:color w:val="auto"/>
          <w:sz w:val="32"/>
          <w:szCs w:val="20"/>
        </w:rPr>
        <w:t>调整的单位，</w:t>
      </w:r>
      <w:r>
        <w:rPr>
          <w:rFonts w:hint="eastAsia" w:ascii="Times New Roman" w:hAnsi="Times New Roman" w:eastAsia="仿宋_GB2312" w:cs="Times New Roman"/>
          <w:color w:val="auto"/>
          <w:sz w:val="32"/>
          <w:szCs w:val="20"/>
          <w:shd w:val="clear" w:color="auto" w:fill="FFFFFF"/>
        </w:rPr>
        <w:t>须先办理年度缴存调整</w:t>
      </w:r>
      <w:r>
        <w:rPr>
          <w:rFonts w:hint="eastAsia" w:ascii="Times New Roman" w:hAnsi="Times New Roman" w:eastAsia="仿宋_GB2312" w:cs="Times New Roman"/>
          <w:color w:val="auto"/>
          <w:sz w:val="32"/>
          <w:szCs w:val="20"/>
          <w:shd w:val="clear" w:color="auto" w:fill="FFFFFF"/>
          <w:lang w:eastAsia="zh-CN"/>
        </w:rPr>
        <w:t>，</w:t>
      </w:r>
      <w:r>
        <w:rPr>
          <w:rFonts w:hint="eastAsia" w:ascii="Times New Roman" w:hAnsi="Times New Roman" w:eastAsia="仿宋_GB2312" w:cs="Times New Roman"/>
          <w:color w:val="auto"/>
          <w:sz w:val="32"/>
          <w:szCs w:val="20"/>
          <w:shd w:val="clear" w:color="auto" w:fill="FFFFFF"/>
          <w:lang w:val="en-US" w:eastAsia="zh-CN"/>
        </w:rPr>
        <w:t>再</w:t>
      </w:r>
      <w:r>
        <w:rPr>
          <w:rFonts w:hint="eastAsia" w:ascii="Times New Roman" w:hAnsi="Times New Roman" w:eastAsia="仿宋_GB2312" w:cs="Times New Roman"/>
          <w:color w:val="auto"/>
          <w:sz w:val="32"/>
          <w:szCs w:val="20"/>
          <w:shd w:val="clear" w:color="auto" w:fill="FFFFFF"/>
        </w:rPr>
        <w:t>办理汇、补缴业务</w:t>
      </w:r>
      <w:r>
        <w:rPr>
          <w:rFonts w:hint="eastAsia" w:ascii="Times New Roman" w:hAnsi="Times New Roman" w:eastAsia="仿宋_GB2312" w:cs="Times New Roman"/>
          <w:color w:val="auto"/>
          <w:sz w:val="32"/>
          <w:szCs w:val="20"/>
          <w:lang w:eastAsia="zh-CN"/>
        </w:rPr>
        <w:t>。</w:t>
      </w:r>
      <w:r>
        <w:rPr>
          <w:rFonts w:hint="eastAsia" w:ascii="Times New Roman" w:hAnsi="Times New Roman" w:eastAsia="仿宋_GB2312" w:cs="Times New Roman"/>
          <w:color w:val="auto"/>
          <w:sz w:val="32"/>
          <w:szCs w:val="20"/>
          <w:shd w:val="clear" w:color="auto" w:fill="FFFFFF"/>
        </w:rPr>
        <w:t>办理年度缴存调整</w:t>
      </w:r>
      <w:r>
        <w:rPr>
          <w:rFonts w:hint="eastAsia" w:ascii="Times New Roman" w:hAnsi="Times New Roman" w:eastAsia="仿宋_GB2312" w:cs="Times New Roman"/>
          <w:color w:val="auto"/>
          <w:sz w:val="32"/>
          <w:szCs w:val="20"/>
          <w:shd w:val="clear" w:color="auto" w:fill="FFFFFF"/>
          <w:lang w:val="en-US" w:eastAsia="zh-CN"/>
        </w:rPr>
        <w:t>时，</w:t>
      </w:r>
      <w:r>
        <w:rPr>
          <w:rFonts w:hint="eastAsia" w:ascii="Times New Roman" w:hAnsi="Times New Roman" w:eastAsia="仿宋_GB2312" w:cs="Times New Roman"/>
          <w:color w:val="auto"/>
          <w:sz w:val="32"/>
          <w:szCs w:val="20"/>
          <w:lang w:eastAsia="zh-CN"/>
        </w:rPr>
        <w:t>须</w:t>
      </w:r>
      <w:r>
        <w:rPr>
          <w:rFonts w:hint="eastAsia" w:ascii="Times New Roman" w:hAnsi="Times New Roman" w:eastAsia="仿宋_GB2312" w:cs="Times New Roman"/>
          <w:color w:val="auto"/>
          <w:sz w:val="32"/>
          <w:szCs w:val="20"/>
        </w:rPr>
        <w:t>提交书面申请及</w:t>
      </w:r>
      <w:r>
        <w:rPr>
          <w:rFonts w:hint="eastAsia" w:ascii="Times New Roman" w:hAnsi="Times New Roman" w:eastAsia="仿宋_GB2312" w:cs="Times New Roman"/>
          <w:color w:val="auto"/>
          <w:sz w:val="32"/>
          <w:szCs w:val="20"/>
          <w:lang w:eastAsia="zh-CN"/>
        </w:rPr>
        <w:t>调整</w:t>
      </w:r>
      <w:r>
        <w:rPr>
          <w:rFonts w:hint="eastAsia" w:ascii="Times New Roman" w:hAnsi="Times New Roman" w:eastAsia="仿宋_GB2312" w:cs="Times New Roman"/>
          <w:color w:val="auto"/>
          <w:sz w:val="32"/>
          <w:szCs w:val="20"/>
        </w:rPr>
        <w:t>材料</w:t>
      </w:r>
      <w:r>
        <w:rPr>
          <w:rFonts w:hint="eastAsia" w:ascii="Times New Roman" w:hAnsi="Times New Roman" w:eastAsia="仿宋_GB2312" w:cs="Times New Roman"/>
          <w:color w:val="auto"/>
          <w:sz w:val="32"/>
          <w:szCs w:val="20"/>
          <w:lang w:eastAsia="zh-CN"/>
        </w:rPr>
        <w:t>，预约</w:t>
      </w:r>
      <w:r>
        <w:rPr>
          <w:rFonts w:hint="eastAsia" w:ascii="Times New Roman" w:hAnsi="Times New Roman" w:eastAsia="仿宋_GB2312" w:cs="Times New Roman"/>
          <w:color w:val="auto"/>
          <w:sz w:val="32"/>
          <w:szCs w:val="20"/>
          <w:lang w:val="en-US" w:eastAsia="zh-CN"/>
        </w:rPr>
        <w:t>后</w:t>
      </w:r>
      <w:r>
        <w:rPr>
          <w:rFonts w:hint="eastAsia" w:ascii="Times New Roman" w:hAnsi="Times New Roman" w:eastAsia="仿宋_GB2312" w:cs="Times New Roman"/>
          <w:color w:val="auto"/>
          <w:sz w:val="32"/>
          <w:szCs w:val="20"/>
        </w:rPr>
        <w:t>到我中心广铁分中心或各办事处、管理部办理</w:t>
      </w:r>
      <w:r>
        <w:rPr>
          <w:rFonts w:hint="eastAsia" w:ascii="Times New Roman" w:hAnsi="Times New Roman" w:eastAsia="仿宋_GB2312" w:cs="Times New Roman"/>
          <w:color w:val="auto"/>
          <w:sz w:val="32"/>
          <w:szCs w:val="20"/>
          <w:lang w:val="en-US" w:eastAsia="zh-CN"/>
        </w:rPr>
        <w:t>。</w:t>
      </w:r>
    </w:p>
    <w:p>
      <w:pPr>
        <w:widowControl/>
        <w:snapToGrid w:val="0"/>
        <w:spacing w:line="600" w:lineRule="exact"/>
        <w:ind w:firstLine="640" w:firstLineChars="200"/>
        <w:rPr>
          <w:rFonts w:hint="eastAsia" w:ascii="仿宋_GB2312" w:hAnsi="Times New Roman" w:eastAsia="仿宋_GB2312" w:cs="Times New Roman"/>
          <w:color w:val="auto"/>
          <w:sz w:val="32"/>
          <w:szCs w:val="20"/>
          <w:lang w:eastAsia="zh-CN"/>
        </w:rPr>
      </w:pPr>
      <w:r>
        <w:rPr>
          <w:rFonts w:hint="eastAsia" w:ascii="Times New Roman" w:hAnsi="Times New Roman" w:eastAsia="仿宋_GB2312" w:cs="Times New Roman"/>
          <w:color w:val="auto"/>
          <w:sz w:val="32"/>
          <w:szCs w:val="20"/>
          <w:lang w:val="en-US" w:eastAsia="zh-CN"/>
        </w:rPr>
        <w:t>3.</w:t>
      </w:r>
      <w:r>
        <w:rPr>
          <w:rFonts w:hint="eastAsia" w:ascii="Times New Roman" w:hAnsi="Times New Roman" w:eastAsia="仿宋_GB2312" w:cs="Times New Roman"/>
          <w:color w:val="auto"/>
          <w:sz w:val="32"/>
          <w:szCs w:val="20"/>
        </w:rPr>
        <w:t>缴存单位已办理年度</w:t>
      </w:r>
      <w:r>
        <w:rPr>
          <w:rFonts w:hint="eastAsia" w:ascii="Times New Roman" w:hAnsi="Times New Roman" w:eastAsia="仿宋_GB2312" w:cs="Times New Roman"/>
          <w:color w:val="auto"/>
          <w:sz w:val="32"/>
          <w:szCs w:val="20"/>
          <w:lang w:eastAsia="zh-CN"/>
        </w:rPr>
        <w:t>缴存</w:t>
      </w:r>
      <w:r>
        <w:rPr>
          <w:rFonts w:hint="eastAsia" w:ascii="Times New Roman" w:hAnsi="Times New Roman" w:eastAsia="仿宋_GB2312" w:cs="Times New Roman"/>
          <w:color w:val="auto"/>
          <w:sz w:val="32"/>
          <w:szCs w:val="20"/>
        </w:rPr>
        <w:t>调整，</w:t>
      </w:r>
      <w:r>
        <w:rPr>
          <w:rFonts w:hint="eastAsia" w:ascii="Times New Roman" w:hAnsi="Times New Roman" w:eastAsia="仿宋_GB2312" w:cs="Times New Roman"/>
          <w:color w:val="auto"/>
          <w:sz w:val="32"/>
          <w:szCs w:val="20"/>
          <w:lang w:eastAsia="zh-CN"/>
        </w:rPr>
        <w:t>但</w:t>
      </w:r>
      <w:r>
        <w:rPr>
          <w:rFonts w:hint="eastAsia" w:ascii="Times New Roman" w:hAnsi="Times New Roman" w:eastAsia="仿宋_GB2312" w:cs="Times New Roman"/>
          <w:color w:val="auto"/>
          <w:sz w:val="32"/>
          <w:szCs w:val="20"/>
        </w:rPr>
        <w:t>因业务差错等原因需</w:t>
      </w:r>
      <w:r>
        <w:rPr>
          <w:rFonts w:hint="eastAsia" w:ascii="Times New Roman" w:hAnsi="Times New Roman" w:eastAsia="仿宋_GB2312" w:cs="Times New Roman"/>
          <w:color w:val="auto"/>
          <w:sz w:val="32"/>
          <w:szCs w:val="20"/>
          <w:lang w:eastAsia="zh-CN"/>
        </w:rPr>
        <w:t>纠错调整</w:t>
      </w:r>
      <w:r>
        <w:rPr>
          <w:rFonts w:hint="eastAsia" w:ascii="Times New Roman" w:hAnsi="Times New Roman" w:eastAsia="仿宋_GB2312" w:cs="Times New Roman"/>
          <w:color w:val="auto"/>
          <w:sz w:val="32"/>
          <w:szCs w:val="20"/>
        </w:rPr>
        <w:t>的，</w:t>
      </w:r>
      <w:r>
        <w:rPr>
          <w:rFonts w:hint="eastAsia" w:ascii="Times New Roman" w:hAnsi="Times New Roman" w:eastAsia="仿宋_GB2312" w:cs="Times New Roman"/>
          <w:color w:val="auto"/>
          <w:sz w:val="32"/>
          <w:szCs w:val="20"/>
          <w:lang w:eastAsia="zh-CN"/>
        </w:rPr>
        <w:t>须</w:t>
      </w:r>
      <w:r>
        <w:rPr>
          <w:rFonts w:hint="eastAsia" w:ascii="Times New Roman" w:hAnsi="Times New Roman" w:eastAsia="仿宋_GB2312" w:cs="Times New Roman"/>
          <w:color w:val="auto"/>
          <w:sz w:val="32"/>
          <w:szCs w:val="20"/>
        </w:rPr>
        <w:t>提交书面申请及相关材料</w:t>
      </w:r>
      <w:r>
        <w:rPr>
          <w:rFonts w:hint="eastAsia" w:ascii="Times New Roman" w:hAnsi="Times New Roman" w:eastAsia="仿宋_GB2312" w:cs="Times New Roman"/>
          <w:color w:val="auto"/>
          <w:sz w:val="32"/>
          <w:szCs w:val="20"/>
          <w:lang w:eastAsia="zh-CN"/>
        </w:rPr>
        <w:t>，预约</w:t>
      </w:r>
      <w:r>
        <w:rPr>
          <w:rFonts w:hint="eastAsia" w:ascii="Times New Roman" w:hAnsi="Times New Roman" w:eastAsia="仿宋_GB2312" w:cs="Times New Roman"/>
          <w:color w:val="auto"/>
          <w:sz w:val="32"/>
          <w:szCs w:val="20"/>
          <w:lang w:val="en-US" w:eastAsia="zh-CN"/>
        </w:rPr>
        <w:t>后</w:t>
      </w:r>
      <w:r>
        <w:rPr>
          <w:rFonts w:hint="eastAsia" w:ascii="Times New Roman" w:hAnsi="Times New Roman" w:eastAsia="仿宋_GB2312" w:cs="Times New Roman"/>
          <w:color w:val="auto"/>
          <w:sz w:val="32"/>
          <w:szCs w:val="20"/>
        </w:rPr>
        <w:t>到我中心广铁分中心或各办事处、管理部办理。</w:t>
      </w:r>
    </w:p>
    <w:p>
      <w:pPr>
        <w:widowControl/>
        <w:snapToGrid w:val="0"/>
        <w:spacing w:line="600" w:lineRule="exact"/>
        <w:ind w:firstLine="640" w:firstLineChars="200"/>
        <w:rPr>
          <w:rFonts w:hint="eastAsia" w:ascii="Times New Roman" w:hAnsi="Times New Roman" w:eastAsia="Times New Roman" w:cs="Times New Roman"/>
          <w:color w:val="auto"/>
          <w:sz w:val="32"/>
          <w:szCs w:val="20"/>
        </w:rPr>
      </w:pPr>
      <w:r>
        <w:rPr>
          <w:rFonts w:hint="eastAsia" w:ascii="Times New Roman" w:hAnsi="Times New Roman" w:eastAsia="Times New Roman" w:cs="Times New Roman"/>
          <w:color w:val="auto"/>
          <w:sz w:val="32"/>
          <w:szCs w:val="20"/>
          <w:lang w:val="en-US" w:eastAsia="zh-CN"/>
        </w:rPr>
        <w:t>4</w:t>
      </w:r>
      <w:r>
        <w:rPr>
          <w:rFonts w:hint="eastAsia" w:ascii="Times New Roman" w:hAnsi="Times New Roman" w:eastAsia="仿宋_GB2312" w:cs="Times New Roman"/>
          <w:color w:val="auto"/>
          <w:sz w:val="32"/>
          <w:szCs w:val="20"/>
          <w:lang w:val="en-US" w:eastAsia="zh-CN"/>
        </w:rPr>
        <w:t>.</w:t>
      </w:r>
      <w:r>
        <w:rPr>
          <w:rFonts w:hint="eastAsia" w:ascii="Times New Roman" w:hAnsi="Times New Roman" w:eastAsia="仿宋_GB2312" w:cs="Times New Roman"/>
          <w:color w:val="auto"/>
          <w:sz w:val="32"/>
          <w:szCs w:val="20"/>
        </w:rPr>
        <w:t>缴存基数、缴存比例、职工个人缴存部分免缴等</w:t>
      </w:r>
      <w:r>
        <w:rPr>
          <w:rFonts w:hint="eastAsia" w:ascii="Times New Roman" w:hAnsi="Times New Roman" w:eastAsia="仿宋_GB2312" w:cs="Times New Roman"/>
          <w:color w:val="auto"/>
          <w:sz w:val="32"/>
          <w:szCs w:val="20"/>
          <w:lang w:val="en-US" w:eastAsia="zh-CN"/>
        </w:rPr>
        <w:t>一经确定</w:t>
      </w:r>
      <w:r>
        <w:rPr>
          <w:rFonts w:hint="eastAsia" w:ascii="Times New Roman" w:hAnsi="Times New Roman" w:eastAsia="仿宋_GB2312" w:cs="Times New Roman"/>
          <w:color w:val="auto"/>
          <w:sz w:val="32"/>
          <w:szCs w:val="20"/>
        </w:rPr>
        <w:t>，原则上在一个缴存年度内不得变更。缴存单位须严格执行缴存基数和比例的上、下限规定，不得通过违规补缴等方式超限额缴存住房公积金。</w:t>
      </w:r>
    </w:p>
    <w:p>
      <w:pPr>
        <w:widowControl/>
        <w:snapToGrid w:val="0"/>
        <w:spacing w:line="600" w:lineRule="exact"/>
        <w:ind w:firstLine="640" w:firstLineChars="200"/>
        <w:rPr>
          <w:rFonts w:hint="eastAsia" w:ascii="Times New Roman" w:hAnsi="Times New Roman" w:eastAsia="黑体" w:cs="Times New Roman"/>
          <w:color w:val="auto"/>
          <w:sz w:val="32"/>
          <w:szCs w:val="20"/>
          <w:lang w:eastAsia="zh-CN"/>
        </w:rPr>
      </w:pPr>
      <w:r>
        <w:rPr>
          <w:rFonts w:hint="eastAsia" w:ascii="Times New Roman" w:hAnsi="Times New Roman" w:eastAsia="Times New Roman" w:cs="Times New Roman"/>
          <w:color w:val="auto"/>
          <w:sz w:val="32"/>
          <w:szCs w:val="20"/>
          <w:lang w:val="en-US" w:eastAsia="zh-CN"/>
        </w:rPr>
        <w:t>5</w:t>
      </w:r>
      <w:r>
        <w:rPr>
          <w:rFonts w:hint="eastAsia" w:ascii="Times New Roman" w:hAnsi="Times New Roman" w:eastAsia="仿宋_GB2312" w:cs="Times New Roman"/>
          <w:color w:val="auto"/>
          <w:sz w:val="32"/>
          <w:szCs w:val="20"/>
          <w:lang w:val="en-US" w:eastAsia="zh-CN"/>
        </w:rPr>
        <w:t>.</w:t>
      </w:r>
      <w:r>
        <w:rPr>
          <w:rFonts w:hint="eastAsia" w:ascii="Times New Roman" w:hAnsi="Times New Roman" w:eastAsia="仿宋_GB2312" w:cs="Times New Roman"/>
          <w:color w:val="auto"/>
          <w:sz w:val="32"/>
          <w:szCs w:val="20"/>
        </w:rPr>
        <w:t>缴存单位在核定本单位职工的住房公积金缴存基数、比例及缴存额时，应明确告知职工本人，接受职工监督，保障职工合法权益。</w:t>
      </w:r>
    </w:p>
    <w:p>
      <w:pPr>
        <w:widowControl/>
        <w:snapToGrid w:val="0"/>
        <w:spacing w:line="600" w:lineRule="exact"/>
        <w:ind w:firstLine="640" w:firstLineChars="200"/>
        <w:rPr>
          <w:rFonts w:hint="eastAsia" w:ascii="Times New Roman" w:hAnsi="Times New Roman" w:eastAsia="Times New Roman" w:cs="Times New Roman"/>
          <w:color w:val="auto"/>
          <w:sz w:val="32"/>
          <w:szCs w:val="20"/>
        </w:rPr>
      </w:pPr>
      <w:r>
        <w:rPr>
          <w:rFonts w:hint="eastAsia" w:ascii="Times New Roman" w:hAnsi="Times New Roman" w:eastAsia="黑体" w:cs="Times New Roman"/>
          <w:color w:val="auto"/>
          <w:sz w:val="32"/>
          <w:szCs w:val="20"/>
          <w:lang w:eastAsia="zh-CN"/>
        </w:rPr>
        <w:t>四</w:t>
      </w:r>
      <w:r>
        <w:rPr>
          <w:rFonts w:hint="eastAsia" w:ascii="Times New Roman" w:hAnsi="Times New Roman" w:eastAsia="黑体" w:cs="Times New Roman"/>
          <w:color w:val="auto"/>
          <w:sz w:val="32"/>
          <w:szCs w:val="20"/>
        </w:rPr>
        <w:t>、其他事项</w:t>
      </w:r>
    </w:p>
    <w:p>
      <w:pPr>
        <w:widowControl/>
        <w:snapToGrid w:val="0"/>
        <w:spacing w:line="600" w:lineRule="exact"/>
        <w:ind w:firstLine="640" w:firstLineChars="200"/>
        <w:rPr>
          <w:rFonts w:hint="eastAsia" w:ascii="Times New Roman" w:hAnsi="Times New Roman" w:eastAsia="Times New Roman" w:cs="Times New Roman"/>
          <w:color w:val="auto"/>
          <w:sz w:val="32"/>
          <w:szCs w:val="20"/>
        </w:rPr>
      </w:pPr>
      <w:r>
        <w:rPr>
          <w:rFonts w:hint="eastAsia" w:ascii="Times New Roman" w:hAnsi="Times New Roman" w:eastAsia="仿宋_GB2312" w:cs="Times New Roman"/>
          <w:color w:val="auto"/>
          <w:sz w:val="32"/>
          <w:szCs w:val="20"/>
        </w:rPr>
        <w:t>（</w:t>
      </w:r>
      <w:r>
        <w:rPr>
          <w:rFonts w:hint="eastAsia" w:ascii="Times New Roman" w:hAnsi="Times New Roman" w:eastAsia="仿宋_GB2312" w:cs="Times New Roman"/>
          <w:color w:val="auto"/>
          <w:sz w:val="32"/>
          <w:szCs w:val="20"/>
          <w:lang w:eastAsia="zh-CN"/>
        </w:rPr>
        <w:t>一</w:t>
      </w:r>
      <w:r>
        <w:rPr>
          <w:rFonts w:hint="eastAsia" w:ascii="Times New Roman" w:hAnsi="Times New Roman" w:eastAsia="仿宋_GB2312" w:cs="Times New Roman"/>
          <w:color w:val="auto"/>
          <w:sz w:val="32"/>
          <w:szCs w:val="20"/>
        </w:rPr>
        <w:t>）职工个人缴存的住房公积金，由所在单位每月从其工资中代扣代缴。单位应当于每月发放职工工资之日起5日内将单位缴存的和为职工代缴的住房公积金汇缴到</w:t>
      </w:r>
      <w:r>
        <w:rPr>
          <w:rFonts w:hint="eastAsia" w:ascii="Times New Roman" w:hAnsi="Times New Roman" w:eastAsia="仿宋_GB2312" w:cs="Times New Roman"/>
          <w:color w:val="auto"/>
          <w:sz w:val="32"/>
          <w:szCs w:val="20"/>
          <w:lang w:val="en-US" w:eastAsia="zh-CN"/>
        </w:rPr>
        <w:t>职工</w:t>
      </w:r>
      <w:r>
        <w:rPr>
          <w:rFonts w:hint="eastAsia" w:ascii="Times New Roman" w:hAnsi="Times New Roman" w:eastAsia="仿宋_GB2312" w:cs="Times New Roman"/>
          <w:color w:val="auto"/>
          <w:sz w:val="32"/>
          <w:szCs w:val="20"/>
        </w:rPr>
        <w:t>住房公积金专户内。</w:t>
      </w:r>
    </w:p>
    <w:p>
      <w:pPr>
        <w:widowControl/>
        <w:snapToGrid w:val="0"/>
        <w:spacing w:line="600" w:lineRule="exact"/>
        <w:ind w:firstLine="640" w:firstLineChars="200"/>
        <w:rPr>
          <w:rFonts w:hint="eastAsia" w:ascii="Times New Roman" w:hAnsi="Times New Roman" w:eastAsia="Times New Roman" w:cs="Times New Roman"/>
          <w:color w:val="auto"/>
          <w:sz w:val="32"/>
          <w:szCs w:val="20"/>
        </w:rPr>
      </w:pPr>
      <w:r>
        <w:rPr>
          <w:rFonts w:hint="eastAsia" w:ascii="Times New Roman" w:hAnsi="Times New Roman" w:eastAsia="仿宋_GB2312" w:cs="Times New Roman"/>
          <w:color w:val="auto"/>
          <w:sz w:val="32"/>
          <w:szCs w:val="20"/>
          <w:lang w:eastAsia="zh-CN"/>
        </w:rPr>
        <w:t>（二）</w:t>
      </w:r>
      <w:r>
        <w:rPr>
          <w:rFonts w:hint="eastAsia" w:ascii="Times New Roman" w:hAnsi="Times New Roman" w:eastAsia="仿宋_GB2312" w:cs="Times New Roman"/>
          <w:color w:val="auto"/>
          <w:sz w:val="32"/>
          <w:szCs w:val="20"/>
        </w:rPr>
        <w:t>职工与原单位终止劳动关系未重新就业的，可按照《广州市灵活就业人员参加住房公积金制度试点管理办法》规定，以个人名义开设缴存账户继续逐月缴存</w:t>
      </w:r>
      <w:r>
        <w:rPr>
          <w:rFonts w:hint="eastAsia" w:ascii="Times New Roman" w:hAnsi="Times New Roman" w:eastAsia="仿宋_GB2312" w:cs="Times New Roman"/>
          <w:color w:val="auto"/>
          <w:sz w:val="32"/>
          <w:szCs w:val="20"/>
          <w:lang w:eastAsia="zh-CN"/>
        </w:rPr>
        <w:t>。</w:t>
      </w:r>
      <w:r>
        <w:rPr>
          <w:rFonts w:hint="eastAsia" w:ascii="Times New Roman" w:hAnsi="Times New Roman" w:eastAsia="仿宋_GB2312" w:cs="Times New Roman"/>
          <w:color w:val="auto"/>
          <w:sz w:val="32"/>
          <w:szCs w:val="20"/>
        </w:rPr>
        <w:t>与原单位名下个人账户的缴存衔接无中断的，视同连续缴存。因职工不及时缴存造成未连续缴存而影响申请住房公积金贷款的，由职工个人承担责任。</w:t>
      </w:r>
    </w:p>
    <w:p>
      <w:pPr>
        <w:widowControl/>
        <w:snapToGrid w:val="0"/>
        <w:spacing w:line="600" w:lineRule="exact"/>
        <w:ind w:firstLine="640" w:firstLineChars="200"/>
        <w:rPr>
          <w:rFonts w:hint="eastAsia" w:ascii="Times New Roman" w:hAnsi="Times New Roman" w:eastAsia="仿宋_GB2312" w:cs="Times New Roman"/>
          <w:color w:val="auto"/>
          <w:sz w:val="32"/>
          <w:szCs w:val="20"/>
          <w:lang w:val="zh-CN"/>
        </w:rPr>
      </w:pPr>
      <w:r>
        <w:rPr>
          <w:rFonts w:hint="eastAsia" w:ascii="Times New Roman" w:hAnsi="Times New Roman" w:eastAsia="仿宋_GB2312" w:cs="Times New Roman"/>
          <w:color w:val="auto"/>
          <w:sz w:val="32"/>
          <w:szCs w:val="20"/>
          <w:lang w:val="zh-CN"/>
        </w:rPr>
        <w:t>（三）职工在同一时间只能在一个城市缴存住房公积金，若职工已在两个或两个以上城市</w:t>
      </w:r>
      <w:r>
        <w:rPr>
          <w:rFonts w:hint="eastAsia" w:ascii="Times New Roman" w:hAnsi="Times New Roman" w:eastAsia="仿宋_GB2312" w:cs="Times New Roman"/>
          <w:color w:val="auto"/>
          <w:sz w:val="32"/>
          <w:szCs w:val="20"/>
          <w:lang w:val="en-US" w:eastAsia="zh-CN"/>
        </w:rPr>
        <w:t>设立</w:t>
      </w:r>
      <w:r>
        <w:rPr>
          <w:rFonts w:hint="eastAsia" w:ascii="Times New Roman" w:hAnsi="Times New Roman" w:eastAsia="仿宋_GB2312" w:cs="Times New Roman"/>
          <w:color w:val="auto"/>
          <w:sz w:val="32"/>
          <w:szCs w:val="20"/>
          <w:lang w:val="zh-CN"/>
        </w:rPr>
        <w:t>了住房公积金账户</w:t>
      </w:r>
      <w:r>
        <w:rPr>
          <w:rFonts w:hint="eastAsia" w:ascii="Times New Roman" w:hAnsi="Times New Roman" w:eastAsia="仿宋_GB2312" w:cs="Times New Roman"/>
          <w:color w:val="auto"/>
          <w:sz w:val="32"/>
          <w:szCs w:val="20"/>
          <w:lang w:val="en-US" w:eastAsia="zh-CN"/>
        </w:rPr>
        <w:t>并缴存</w:t>
      </w:r>
      <w:r>
        <w:rPr>
          <w:rFonts w:hint="eastAsia" w:ascii="Times New Roman" w:hAnsi="Times New Roman" w:eastAsia="仿宋_GB2312" w:cs="Times New Roman"/>
          <w:color w:val="auto"/>
          <w:sz w:val="32"/>
          <w:szCs w:val="20"/>
          <w:lang w:val="zh-CN"/>
        </w:rPr>
        <w:t>的，应保留其中一个账户</w:t>
      </w:r>
      <w:r>
        <w:rPr>
          <w:rFonts w:hint="eastAsia" w:ascii="Times New Roman" w:hAnsi="Times New Roman" w:eastAsia="仿宋_GB2312" w:cs="Times New Roman"/>
          <w:color w:val="auto"/>
          <w:sz w:val="32"/>
          <w:szCs w:val="20"/>
          <w:lang w:val="en-US" w:eastAsia="zh-CN"/>
        </w:rPr>
        <w:t>继续</w:t>
      </w:r>
      <w:r>
        <w:rPr>
          <w:rFonts w:hint="eastAsia" w:ascii="Times New Roman" w:hAnsi="Times New Roman" w:eastAsia="仿宋_GB2312" w:cs="Times New Roman"/>
          <w:color w:val="auto"/>
          <w:sz w:val="32"/>
          <w:szCs w:val="20"/>
          <w:lang w:val="zh-CN"/>
        </w:rPr>
        <w:t>缴存，其他的账户封存，待符合条件后再办理销户提取或通过全国转移接续平台办理账户转移。</w:t>
      </w:r>
    </w:p>
    <w:p>
      <w:pPr>
        <w:widowControl/>
        <w:snapToGrid w:val="0"/>
        <w:spacing w:line="600" w:lineRule="exact"/>
        <w:ind w:firstLine="640" w:firstLineChars="200"/>
        <w:rPr>
          <w:rFonts w:hint="eastAsia" w:ascii="Times New Roman" w:hAnsi="Times New Roman" w:eastAsia="仿宋_GB2312" w:cs="Times New Roman"/>
          <w:color w:val="auto"/>
          <w:sz w:val="32"/>
          <w:szCs w:val="20"/>
          <w:lang w:val="zh-CN"/>
        </w:rPr>
      </w:pPr>
      <w:r>
        <w:rPr>
          <w:rFonts w:hint="eastAsia" w:ascii="Times New Roman" w:hAnsi="Times New Roman" w:eastAsia="仿宋_GB2312" w:cs="Times New Roman"/>
          <w:color w:val="auto"/>
          <w:sz w:val="32"/>
          <w:szCs w:val="20"/>
          <w:lang w:val="zh-CN"/>
        </w:rPr>
        <w:t>（四）已领取养老金的职工，单位应在职工领取养老金的当月为其办理住房公积金账户封存手续，不得再为其继续缴存，并通知职工及时办理退休提取。</w:t>
      </w:r>
    </w:p>
    <w:p>
      <w:pPr>
        <w:widowControl/>
        <w:snapToGrid w:val="0"/>
        <w:spacing w:line="600" w:lineRule="exact"/>
        <w:rPr>
          <w:rFonts w:hint="eastAsia" w:ascii="Times New Roman" w:hAnsi="Times New Roman" w:eastAsia="仿宋_GB2312" w:cs="Times New Roman"/>
          <w:color w:val="auto"/>
          <w:sz w:val="32"/>
          <w:szCs w:val="20"/>
          <w:lang w:val="en-US" w:eastAsia="zh-CN"/>
        </w:rPr>
      </w:pPr>
    </w:p>
    <w:p>
      <w:pPr>
        <w:widowControl/>
        <w:snapToGrid w:val="0"/>
        <w:spacing w:line="600" w:lineRule="exact"/>
        <w:ind w:firstLine="640" w:firstLineChars="200"/>
        <w:rPr>
          <w:rFonts w:hint="eastAsia" w:ascii="宋体" w:hAnsi="宋体" w:eastAsia="仿宋_GB2312" w:cs="Times New Roman"/>
          <w:color w:val="auto"/>
          <w:sz w:val="24"/>
          <w:szCs w:val="20"/>
          <w:lang w:val="en-US" w:eastAsia="zh-CN"/>
        </w:rPr>
      </w:pPr>
      <w:r>
        <w:rPr>
          <w:rFonts w:hint="eastAsia" w:ascii="Times New Roman" w:hAnsi="Times New Roman" w:eastAsia="仿宋_GB2312" w:cs="Times New Roman"/>
          <w:color w:val="auto"/>
          <w:sz w:val="32"/>
          <w:szCs w:val="20"/>
          <w:lang w:val="en-US" w:eastAsia="zh-CN"/>
        </w:rPr>
        <w:t>附件：</w:t>
      </w:r>
      <w:r>
        <w:rPr>
          <w:rFonts w:hint="eastAsia" w:ascii="Times New Roman" w:hAnsi="Times New Roman" w:eastAsia="仿宋_GB2312" w:cs="Times New Roman"/>
          <w:color w:val="auto"/>
          <w:sz w:val="32"/>
          <w:szCs w:val="20"/>
          <w:lang w:val="zh-CN"/>
        </w:rPr>
        <w:t>住房公积金年度缴存调整批处理文件</w:t>
      </w:r>
      <w:r>
        <w:rPr>
          <w:rFonts w:hint="eastAsia" w:ascii="Times New Roman" w:hAnsi="Times New Roman" w:eastAsia="仿宋_GB2312" w:cs="Times New Roman"/>
          <w:color w:val="auto"/>
          <w:sz w:val="32"/>
          <w:szCs w:val="20"/>
          <w:lang w:val="en-US" w:eastAsia="zh-CN"/>
        </w:rPr>
        <w:t>及填写说明</w:t>
      </w:r>
    </w:p>
    <w:p>
      <w:pPr>
        <w:widowControl/>
        <w:snapToGrid w:val="0"/>
        <w:spacing w:line="600" w:lineRule="exact"/>
        <w:ind w:firstLine="3520" w:firstLineChars="1100"/>
        <w:rPr>
          <w:rFonts w:hint="eastAsia" w:ascii="Times New Roman" w:hAnsi="Times New Roman" w:eastAsia="仿宋_GB2312" w:cs="Times New Roman"/>
          <w:color w:val="auto"/>
          <w:sz w:val="32"/>
          <w:szCs w:val="20"/>
          <w:lang w:val="zh-CN" w:eastAsia="zh-CN"/>
        </w:rPr>
      </w:pPr>
    </w:p>
    <w:p>
      <w:pPr>
        <w:widowControl/>
        <w:snapToGrid w:val="0"/>
        <w:spacing w:line="600" w:lineRule="exact"/>
        <w:ind w:firstLine="3520" w:firstLineChars="1100"/>
        <w:rPr>
          <w:rFonts w:hint="eastAsia" w:ascii="Times New Roman" w:hAnsi="Times New Roman" w:eastAsia="仿宋_GB2312" w:cs="Times New Roman"/>
          <w:color w:val="auto"/>
          <w:sz w:val="32"/>
          <w:szCs w:val="20"/>
          <w:lang w:val="zh-CN" w:eastAsia="zh-CN"/>
        </w:rPr>
      </w:pPr>
    </w:p>
    <w:p>
      <w:pPr>
        <w:widowControl/>
        <w:snapToGrid w:val="0"/>
        <w:spacing w:line="600" w:lineRule="exact"/>
        <w:ind w:firstLine="3520" w:firstLineChars="1100"/>
        <w:rPr>
          <w:rFonts w:hint="eastAsia" w:ascii="Times New Roman" w:hAnsi="Times New Roman" w:eastAsia="仿宋_GB2312" w:cs="Times New Roman"/>
          <w:color w:val="auto"/>
          <w:sz w:val="32"/>
          <w:szCs w:val="20"/>
          <w:lang w:val="zh-CN" w:eastAsia="zh-CN"/>
        </w:rPr>
      </w:pPr>
    </w:p>
    <w:p>
      <w:pPr>
        <w:widowControl/>
        <w:snapToGrid w:val="0"/>
        <w:spacing w:line="600" w:lineRule="exact"/>
        <w:ind w:firstLine="3520" w:firstLineChars="1100"/>
        <w:rPr>
          <w:rFonts w:hint="eastAsia" w:ascii="Times New Roman" w:hAnsi="Times New Roman" w:eastAsia="仿宋_GB2312" w:cs="Times New Roman"/>
          <w:color w:val="auto"/>
          <w:sz w:val="32"/>
          <w:szCs w:val="20"/>
          <w:lang w:val="zh-CN" w:eastAsia="zh-CN"/>
        </w:rPr>
      </w:pPr>
      <w:r>
        <w:rPr>
          <w:rFonts w:hint="eastAsia" w:ascii="Times New Roman" w:hAnsi="Times New Roman" w:eastAsia="仿宋_GB2312" w:cs="Times New Roman"/>
          <w:color w:val="auto"/>
          <w:sz w:val="32"/>
          <w:szCs w:val="20"/>
          <w:lang w:val="zh-CN" w:eastAsia="zh-CN"/>
        </w:rPr>
        <w:t>广州住房公积金管理中心</w:t>
      </w:r>
    </w:p>
    <w:p>
      <w:pPr>
        <w:widowControl/>
        <w:snapToGrid w:val="0"/>
        <w:spacing w:line="600" w:lineRule="exact"/>
        <w:ind w:firstLine="4160" w:firstLineChars="1300"/>
        <w:rPr>
          <w:rFonts w:hint="eastAsia" w:ascii="黑体" w:hAnsi="黑体" w:eastAsia="黑体" w:cs="Times New Roman"/>
          <w:color w:val="auto"/>
          <w:sz w:val="32"/>
          <w:szCs w:val="20"/>
          <w:lang w:val="en-US" w:eastAsia="zh-CN"/>
        </w:rPr>
      </w:pPr>
      <w:r>
        <w:rPr>
          <w:rFonts w:hint="eastAsia" w:ascii="Times New Roman" w:hAnsi="Times New Roman" w:eastAsia="Times New Roman" w:cs="Times New Roman"/>
          <w:color w:val="auto"/>
          <w:sz w:val="32"/>
          <w:szCs w:val="20"/>
          <w:lang w:val="en-US" w:eastAsia="zh-CN"/>
        </w:rPr>
        <w:t>2024</w:t>
      </w:r>
      <w:r>
        <w:rPr>
          <w:rFonts w:hint="eastAsia" w:ascii="Times New Roman" w:hAnsi="Times New Roman" w:eastAsia="仿宋_GB2312" w:cs="Times New Roman"/>
          <w:color w:val="auto"/>
          <w:sz w:val="32"/>
          <w:szCs w:val="20"/>
          <w:lang w:val="en-US" w:eastAsia="zh-CN"/>
        </w:rPr>
        <w:t>年</w:t>
      </w:r>
      <w:r>
        <w:rPr>
          <w:rFonts w:hint="default" w:ascii="Times New Roman" w:hAnsi="Times New Roman" w:eastAsia="仿宋_GB2312" w:cs="Times New Roman"/>
          <w:color w:val="auto"/>
          <w:sz w:val="32"/>
          <w:szCs w:val="20"/>
          <w:lang w:val="en-US" w:eastAsia="zh-CN"/>
        </w:rPr>
        <w:t>6</w:t>
      </w:r>
      <w:r>
        <w:rPr>
          <w:rFonts w:hint="eastAsia" w:ascii="Times New Roman" w:hAnsi="Times New Roman" w:eastAsia="仿宋_GB2312" w:cs="Times New Roman"/>
          <w:color w:val="auto"/>
          <w:sz w:val="32"/>
          <w:szCs w:val="20"/>
          <w:lang w:val="en-US" w:eastAsia="zh-CN"/>
        </w:rPr>
        <w:t>月24</w:t>
      </w:r>
      <w:bookmarkStart w:id="0" w:name="_GoBack"/>
      <w:bookmarkEnd w:id="0"/>
      <w:r>
        <w:rPr>
          <w:rFonts w:hint="eastAsia" w:ascii="Times New Roman" w:hAnsi="Times New Roman" w:eastAsia="仿宋_GB2312" w:cs="Times New Roman"/>
          <w:color w:val="auto"/>
          <w:sz w:val="32"/>
          <w:szCs w:val="20"/>
          <w:lang w:val="en-US" w:eastAsia="zh-CN"/>
        </w:rPr>
        <w:t>日</w:t>
      </w:r>
    </w:p>
    <w:p>
      <w:pPr>
        <w:widowControl/>
        <w:snapToGrid w:val="0"/>
        <w:spacing w:line="600" w:lineRule="exact"/>
        <w:rPr>
          <w:rFonts w:hint="eastAsia" w:ascii="黑体" w:hAnsi="黑体" w:eastAsia="黑体" w:cs="Times New Roman"/>
          <w:color w:val="0000FF"/>
          <w:sz w:val="32"/>
          <w:szCs w:val="20"/>
          <w:lang w:val="en-US" w:eastAsia="zh-CN"/>
        </w:rPr>
      </w:pPr>
    </w:p>
    <w:p>
      <w:pPr>
        <w:widowControl/>
        <w:snapToGrid w:val="0"/>
        <w:spacing w:line="600" w:lineRule="exact"/>
        <w:rPr>
          <w:rFonts w:hint="eastAsia" w:ascii="黑体" w:hAnsi="黑体" w:eastAsia="黑体" w:cs="Times New Roman"/>
          <w:color w:val="0000FF"/>
          <w:sz w:val="32"/>
          <w:szCs w:val="20"/>
          <w:lang w:val="en-US" w:eastAsia="zh-CN"/>
        </w:rPr>
      </w:pPr>
    </w:p>
    <w:p>
      <w:pPr>
        <w:widowControl/>
        <w:ind w:left="200" w:firstLine="2880" w:firstLineChars="1200"/>
        <w:jc w:val="left"/>
        <w:rPr>
          <w:rFonts w:hint="eastAsia" w:ascii="宋体" w:hAnsi="宋体" w:eastAsia="Times New Roman" w:cs="Times New Roman"/>
          <w:color w:val="auto"/>
          <w:sz w:val="24"/>
          <w:szCs w:val="20"/>
        </w:rPr>
      </w:pPr>
      <w:r>
        <w:rPr>
          <w:rFonts w:hint="eastAsia" w:ascii="宋体" w:hAnsi="宋体" w:eastAsia="宋体" w:cs="Times New Roman"/>
          <w:color w:val="auto"/>
          <w:sz w:val="24"/>
          <w:szCs w:val="20"/>
        </w:rPr>
        <w:fldChar w:fldCharType="begin"/>
      </w:r>
      <w:r>
        <w:rPr>
          <w:rFonts w:hint="eastAsia" w:ascii="宋体" w:hAnsi="宋体" w:eastAsia="宋体" w:cs="Times New Roman"/>
          <w:color w:val="auto"/>
          <w:sz w:val="24"/>
          <w:szCs w:val="20"/>
        </w:rPr>
        <w:instrText xml:space="preserve">INCLUDEPICTURE \d "C:\\Users\\Administrator\\AppData\\Roaming\\feiq\\RichOle\\3781717073.bmp" \* MERGEFORMATINET </w:instrText>
      </w:r>
      <w:r>
        <w:rPr>
          <w:rFonts w:hint="eastAsia" w:ascii="宋体" w:hAnsi="宋体" w:eastAsia="宋体" w:cs="Times New Roman"/>
          <w:color w:val="auto"/>
          <w:sz w:val="24"/>
          <w:szCs w:val="20"/>
        </w:rPr>
        <w:fldChar w:fldCharType="separate"/>
      </w:r>
      <w:r>
        <w:rPr>
          <w:rFonts w:hint="default" w:ascii="宋体" w:hAnsi="宋体" w:eastAsia="宋体" w:cs="Times New Roman"/>
          <w:color w:val="auto"/>
          <w:sz w:val="24"/>
          <w:szCs w:val="20"/>
        </w:rPr>
        <w:drawing>
          <wp:inline distT="0" distB="0" distL="114300" distR="114300">
            <wp:extent cx="1499870" cy="1499870"/>
            <wp:effectExtent l="0" t="0" r="5080" b="508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499870" cy="1499870"/>
                    </a:xfrm>
                    <a:prstGeom prst="rect">
                      <a:avLst/>
                    </a:prstGeom>
                    <a:noFill/>
                    <a:ln>
                      <a:noFill/>
                    </a:ln>
                  </pic:spPr>
                </pic:pic>
              </a:graphicData>
            </a:graphic>
          </wp:inline>
        </w:drawing>
      </w:r>
      <w:r>
        <w:rPr>
          <w:rFonts w:hint="default" w:ascii="宋体" w:hAnsi="宋体" w:eastAsia="宋体" w:cs="Times New Roman"/>
          <w:color w:val="auto"/>
          <w:sz w:val="24"/>
          <w:szCs w:val="20"/>
        </w:rPr>
        <w:fldChar w:fldCharType="end"/>
      </w:r>
    </w:p>
    <w:p>
      <w:pPr>
        <w:widowControl/>
        <w:ind w:left="200" w:firstLine="1800" w:firstLineChars="600"/>
        <w:jc w:val="left"/>
        <w:rPr>
          <w:rFonts w:hint="eastAsia" w:ascii="宋体" w:hAnsi="宋体" w:eastAsia="Times New Roman" w:cs="Times New Roman"/>
          <w:color w:val="auto"/>
          <w:sz w:val="30"/>
          <w:szCs w:val="20"/>
          <w:lang w:val="zh-CN"/>
        </w:rPr>
      </w:pPr>
      <w:r>
        <w:rPr>
          <w:rFonts w:hint="eastAsia" w:ascii="宋体" w:hAnsi="宋体" w:eastAsia="Times New Roman" w:cs="Times New Roman"/>
          <w:color w:val="auto"/>
          <w:sz w:val="30"/>
          <w:szCs w:val="20"/>
          <w:lang w:eastAsia="zh-CN"/>
        </w:rPr>
        <w:t>广州住房公积金管理中心微信公众号</w:t>
      </w:r>
    </w:p>
    <w:p>
      <w:pPr>
        <w:widowControl/>
        <w:jc w:val="left"/>
        <w:rPr>
          <w:rFonts w:hint="eastAsia" w:ascii="宋体" w:hAnsi="宋体" w:eastAsia="Times New Roman" w:cs="Times New Roman"/>
          <w:color w:val="auto"/>
          <w:sz w:val="30"/>
          <w:szCs w:val="20"/>
          <w:lang w:val="zh-CN"/>
        </w:rPr>
      </w:pPr>
    </w:p>
    <w:p>
      <w:pPr>
        <w:widowControl/>
        <w:jc w:val="left"/>
        <w:rPr>
          <w:rFonts w:hint="eastAsia" w:ascii="宋体" w:hAnsi="宋体" w:eastAsia="Times New Roman" w:cs="Times New Roman"/>
          <w:color w:val="auto"/>
          <w:sz w:val="30"/>
          <w:szCs w:val="20"/>
          <w:lang w:val="en-US" w:eastAsia="zh-CN"/>
        </w:rPr>
      </w:pPr>
      <w:r>
        <w:rPr>
          <w:rFonts w:hint="eastAsia" w:ascii="宋体" w:hAnsi="宋体" w:eastAsia="Times New Roman" w:cs="Times New Roman"/>
          <w:color w:val="auto"/>
          <w:sz w:val="30"/>
          <w:szCs w:val="20"/>
          <w:lang w:val="zh-CN"/>
        </w:rPr>
        <w:t>中心网址：</w:t>
      </w:r>
      <w:r>
        <w:rPr>
          <w:rFonts w:hint="eastAsia" w:ascii="宋体" w:hAnsi="宋体" w:eastAsia="Times New Roman" w:cs="Times New Roman"/>
          <w:color w:val="auto"/>
          <w:sz w:val="30"/>
          <w:szCs w:val="20"/>
          <w:lang w:val="en-US" w:eastAsia="zh-CN"/>
        </w:rPr>
        <w:t>http://</w:t>
      </w:r>
      <w:r>
        <w:rPr>
          <w:rFonts w:hint="eastAsia" w:ascii="宋体" w:hAnsi="宋体" w:eastAsia="Times New Roman" w:cs="Times New Roman"/>
          <w:color w:val="auto"/>
          <w:sz w:val="30"/>
          <w:szCs w:val="20"/>
          <w:lang w:val="zh-CN"/>
        </w:rPr>
        <w:t>gjj.gz.gov.cn</w:t>
      </w:r>
      <w:r>
        <w:rPr>
          <w:rFonts w:hint="eastAsia" w:ascii="宋体" w:hAnsi="宋体" w:eastAsia="Times New Roman" w:cs="Times New Roman"/>
          <w:color w:val="auto"/>
          <w:sz w:val="30"/>
          <w:szCs w:val="20"/>
          <w:lang w:val="en-US" w:eastAsia="zh-CN"/>
        </w:rPr>
        <w:t>/</w:t>
      </w:r>
    </w:p>
    <w:p>
      <w:pPr>
        <w:widowControl/>
        <w:jc w:val="left"/>
        <w:rPr>
          <w:rFonts w:hint="eastAsia" w:ascii="黑体" w:hAnsi="黑体" w:eastAsia="黑体" w:cs="Times New Roman"/>
          <w:color w:val="auto"/>
          <w:sz w:val="32"/>
          <w:szCs w:val="20"/>
          <w:lang w:val="en-US" w:eastAsia="zh-CN"/>
        </w:rPr>
      </w:pPr>
      <w:r>
        <w:rPr>
          <w:rFonts w:hint="eastAsia" w:ascii="宋体" w:hAnsi="宋体" w:eastAsia="Times New Roman" w:cs="Times New Roman"/>
          <w:color w:val="auto"/>
          <w:sz w:val="30"/>
          <w:szCs w:val="20"/>
          <w:lang w:val="zh-CN"/>
        </w:rPr>
        <w:t>服务热线：12345</w:t>
      </w:r>
    </w:p>
    <w:p>
      <w:pPr>
        <w:widowControl/>
        <w:snapToGrid w:val="0"/>
        <w:spacing w:line="600" w:lineRule="exact"/>
        <w:rPr>
          <w:rFonts w:hint="eastAsia" w:ascii="黑体" w:hAnsi="黑体" w:eastAsia="黑体" w:cs="Times New Roman"/>
          <w:color w:val="auto"/>
          <w:sz w:val="32"/>
          <w:szCs w:val="20"/>
          <w:lang w:val="en-US" w:eastAsia="zh-CN"/>
        </w:rPr>
      </w:pPr>
    </w:p>
    <w:p>
      <w:pPr>
        <w:widowControl/>
        <w:snapToGrid w:val="0"/>
        <w:spacing w:line="600" w:lineRule="exact"/>
        <w:rPr>
          <w:rFonts w:hint="eastAsia" w:ascii="黑体" w:hAnsi="黑体" w:eastAsia="黑体" w:cs="Times New Roman"/>
          <w:color w:val="auto"/>
          <w:sz w:val="32"/>
          <w:szCs w:val="20"/>
          <w:lang w:val="en-US" w:eastAsia="zh-CN"/>
        </w:rPr>
      </w:pPr>
    </w:p>
    <w:p>
      <w:pPr>
        <w:widowControl/>
        <w:snapToGrid w:val="0"/>
        <w:spacing w:line="600" w:lineRule="exact"/>
        <w:rPr>
          <w:rFonts w:hint="eastAsia" w:ascii="Times New Roman" w:hAnsi="Times New Roman" w:eastAsia="黑体" w:cs="Times New Roman"/>
          <w:color w:val="auto"/>
          <w:sz w:val="21"/>
          <w:szCs w:val="20"/>
        </w:rPr>
      </w:pPr>
      <w:r>
        <w:rPr>
          <w:rFonts w:hint="eastAsia" w:ascii="黑体" w:hAnsi="黑体" w:eastAsia="黑体" w:cs="Times New Roman"/>
          <w:color w:val="auto"/>
          <w:sz w:val="32"/>
          <w:szCs w:val="20"/>
          <w:lang w:val="en-US" w:eastAsia="zh-CN"/>
        </w:rPr>
        <w:t>附件</w:t>
      </w:r>
    </w:p>
    <w:tbl>
      <w:tblPr>
        <w:tblStyle w:val="3"/>
        <w:tblW w:w="9880" w:type="dxa"/>
        <w:jc w:val="center"/>
        <w:tblInd w:w="-7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8"/>
        <w:gridCol w:w="1192"/>
        <w:gridCol w:w="1540"/>
        <w:gridCol w:w="1120"/>
        <w:gridCol w:w="1180"/>
        <w:gridCol w:w="1120"/>
        <w:gridCol w:w="1180"/>
        <w:gridCol w:w="1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9880" w:type="dxa"/>
            <w:gridSpan w:val="8"/>
            <w:tcBorders>
              <w:top w:val="nil"/>
              <w:left w:val="nil"/>
              <w:bottom w:val="single" w:color="auto" w:sz="4" w:space="0"/>
              <w:right w:val="nil"/>
              <w:tl2br w:val="nil"/>
              <w:tr2bl w:val="nil"/>
            </w:tcBorders>
            <w:noWrap w:val="0"/>
            <w:vAlign w:val="center"/>
          </w:tcPr>
          <w:p>
            <w:pPr>
              <w:widowControl/>
              <w:snapToGrid w:val="0"/>
              <w:spacing w:line="600" w:lineRule="exact"/>
              <w:jc w:val="center"/>
              <w:rPr>
                <w:rFonts w:hint="eastAsia" w:ascii="Times New Roman" w:hAnsi="Times New Roman" w:eastAsia="方正小标宋_GBK" w:cs="Times New Roman"/>
                <w:color w:val="auto"/>
                <w:kern w:val="0"/>
                <w:sz w:val="44"/>
                <w:szCs w:val="20"/>
                <w:lang w:eastAsia="zh-CN"/>
              </w:rPr>
            </w:pPr>
            <w:r>
              <w:rPr>
                <w:rFonts w:hint="eastAsia" w:ascii="Times New Roman" w:hAnsi="Times New Roman" w:eastAsia="方正小标宋_GBK" w:cs="Times New Roman"/>
                <w:color w:val="auto"/>
                <w:kern w:val="0"/>
                <w:sz w:val="44"/>
                <w:szCs w:val="20"/>
              </w:rPr>
              <w:t>住房公积金年度缴存调整批处理</w:t>
            </w:r>
            <w:r>
              <w:rPr>
                <w:rFonts w:hint="eastAsia" w:ascii="Times New Roman" w:hAnsi="Times New Roman" w:eastAsia="方正小标宋_GBK" w:cs="Times New Roman"/>
                <w:color w:val="auto"/>
                <w:kern w:val="0"/>
                <w:sz w:val="44"/>
                <w:szCs w:val="20"/>
                <w:lang w:eastAsia="zh-CN"/>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2" w:hRule="atLeast"/>
          <w:jc w:val="center"/>
        </w:trPr>
        <w:tc>
          <w:tcPr>
            <w:tcW w:w="1068" w:type="dxa"/>
            <w:tcBorders>
              <w:top w:val="nil"/>
              <w:left w:val="single" w:color="auto" w:sz="4" w:space="0"/>
              <w:bottom w:val="single" w:color="auto" w:sz="4" w:space="0"/>
              <w:right w:val="single" w:color="auto" w:sz="4" w:space="0"/>
              <w:tl2br w:val="nil"/>
              <w:tr2bl w:val="nil"/>
            </w:tcBorders>
            <w:noWrap w:val="0"/>
            <w:vAlign w:val="center"/>
          </w:tcPr>
          <w:p>
            <w:pPr>
              <w:widowControl/>
              <w:snapToGrid w:val="0"/>
              <w:spacing w:line="240" w:lineRule="atLeast"/>
              <w:jc w:val="center"/>
              <w:rPr>
                <w:rFonts w:hint="eastAsia" w:ascii="Times New Roman" w:hAnsi="Times New Roman" w:eastAsia="微软雅黑" w:cs="Times New Roman"/>
                <w:color w:val="auto"/>
                <w:kern w:val="0"/>
                <w:sz w:val="20"/>
                <w:szCs w:val="20"/>
              </w:rPr>
            </w:pPr>
            <w:r>
              <w:rPr>
                <w:rFonts w:hint="eastAsia" w:ascii="Times New Roman" w:hAnsi="Times New Roman" w:eastAsia="微软雅黑" w:cs="Times New Roman"/>
                <w:color w:val="auto"/>
                <w:kern w:val="0"/>
                <w:sz w:val="20"/>
                <w:szCs w:val="20"/>
              </w:rPr>
              <w:t>单位账号</w:t>
            </w:r>
          </w:p>
        </w:tc>
        <w:tc>
          <w:tcPr>
            <w:tcW w:w="1192" w:type="dxa"/>
            <w:tcBorders>
              <w:top w:val="nil"/>
              <w:left w:val="nil"/>
              <w:bottom w:val="single" w:color="auto" w:sz="4" w:space="0"/>
              <w:right w:val="single" w:color="auto" w:sz="4" w:space="0"/>
              <w:tl2br w:val="nil"/>
              <w:tr2bl w:val="nil"/>
            </w:tcBorders>
            <w:noWrap w:val="0"/>
            <w:vAlign w:val="center"/>
          </w:tcPr>
          <w:p>
            <w:pPr>
              <w:widowControl/>
              <w:snapToGrid w:val="0"/>
              <w:spacing w:line="240" w:lineRule="atLeast"/>
              <w:jc w:val="center"/>
              <w:rPr>
                <w:rFonts w:hint="eastAsia" w:ascii="Times New Roman" w:hAnsi="Times New Roman" w:eastAsia="微软雅黑" w:cs="Times New Roman"/>
                <w:color w:val="auto"/>
                <w:kern w:val="0"/>
                <w:sz w:val="20"/>
                <w:szCs w:val="20"/>
              </w:rPr>
            </w:pPr>
            <w:r>
              <w:rPr>
                <w:rFonts w:hint="eastAsia" w:ascii="Times New Roman" w:hAnsi="Times New Roman" w:eastAsia="微软雅黑" w:cs="Times New Roman"/>
                <w:color w:val="auto"/>
                <w:kern w:val="0"/>
                <w:sz w:val="20"/>
                <w:szCs w:val="20"/>
              </w:rPr>
              <w:t>启用年月</w:t>
            </w:r>
          </w:p>
        </w:tc>
        <w:tc>
          <w:tcPr>
            <w:tcW w:w="1540" w:type="dxa"/>
            <w:tcBorders>
              <w:top w:val="nil"/>
              <w:left w:val="nil"/>
              <w:bottom w:val="single" w:color="auto" w:sz="4" w:space="0"/>
              <w:right w:val="single" w:color="auto" w:sz="4" w:space="0"/>
              <w:tl2br w:val="nil"/>
              <w:tr2bl w:val="nil"/>
            </w:tcBorders>
            <w:noWrap w:val="0"/>
            <w:vAlign w:val="center"/>
          </w:tcPr>
          <w:p>
            <w:pPr>
              <w:widowControl/>
              <w:snapToGrid w:val="0"/>
              <w:spacing w:line="240" w:lineRule="atLeast"/>
              <w:jc w:val="center"/>
              <w:rPr>
                <w:rFonts w:hint="eastAsia" w:ascii="Times New Roman" w:hAnsi="Times New Roman" w:eastAsia="微软雅黑" w:cs="Times New Roman"/>
                <w:color w:val="auto"/>
                <w:kern w:val="0"/>
                <w:sz w:val="20"/>
                <w:szCs w:val="20"/>
              </w:rPr>
            </w:pPr>
            <w:r>
              <w:rPr>
                <w:rFonts w:hint="eastAsia" w:ascii="Times New Roman" w:hAnsi="Times New Roman" w:eastAsia="微软雅黑" w:cs="Times New Roman"/>
                <w:color w:val="auto"/>
                <w:kern w:val="0"/>
                <w:sz w:val="20"/>
                <w:szCs w:val="20"/>
              </w:rPr>
              <w:t>调整职工人数</w:t>
            </w:r>
          </w:p>
        </w:tc>
        <w:tc>
          <w:tcPr>
            <w:tcW w:w="2300" w:type="dxa"/>
            <w:gridSpan w:val="2"/>
            <w:tcBorders>
              <w:top w:val="single" w:color="auto" w:sz="4" w:space="0"/>
              <w:left w:val="nil"/>
              <w:bottom w:val="single" w:color="auto" w:sz="4" w:space="0"/>
              <w:right w:val="single" w:color="auto" w:sz="4" w:space="0"/>
              <w:tl2br w:val="nil"/>
              <w:tr2bl w:val="nil"/>
            </w:tcBorders>
            <w:noWrap w:val="0"/>
            <w:vAlign w:val="center"/>
          </w:tcPr>
          <w:p>
            <w:pPr>
              <w:widowControl/>
              <w:snapToGrid w:val="0"/>
              <w:spacing w:line="240" w:lineRule="atLeast"/>
              <w:jc w:val="center"/>
              <w:rPr>
                <w:rFonts w:hint="eastAsia" w:ascii="Times New Roman" w:hAnsi="Times New Roman" w:eastAsia="微软雅黑" w:cs="Times New Roman"/>
                <w:color w:val="auto"/>
                <w:kern w:val="0"/>
                <w:sz w:val="20"/>
                <w:szCs w:val="20"/>
              </w:rPr>
            </w:pPr>
            <w:r>
              <w:rPr>
                <w:rFonts w:hint="eastAsia" w:ascii="Times New Roman" w:hAnsi="Times New Roman" w:eastAsia="微软雅黑" w:cs="Times New Roman"/>
                <w:color w:val="auto"/>
                <w:kern w:val="0"/>
                <w:sz w:val="20"/>
                <w:szCs w:val="20"/>
              </w:rPr>
              <w:t>调整后月缴存额（合计）</w:t>
            </w:r>
          </w:p>
        </w:tc>
        <w:tc>
          <w:tcPr>
            <w:tcW w:w="3780" w:type="dxa"/>
            <w:gridSpan w:val="3"/>
            <w:tcBorders>
              <w:top w:val="single" w:color="auto" w:sz="4" w:space="0"/>
              <w:left w:val="nil"/>
              <w:bottom w:val="single" w:color="auto" w:sz="4" w:space="0"/>
              <w:right w:val="single" w:color="auto" w:sz="4" w:space="0"/>
              <w:tl2br w:val="nil"/>
              <w:tr2bl w:val="nil"/>
            </w:tcBorders>
            <w:noWrap w:val="0"/>
            <w:vAlign w:val="center"/>
          </w:tcPr>
          <w:p>
            <w:pPr>
              <w:widowControl/>
              <w:snapToGrid w:val="0"/>
              <w:spacing w:line="240" w:lineRule="atLeast"/>
              <w:jc w:val="center"/>
              <w:rPr>
                <w:rFonts w:hint="eastAsia" w:ascii="Times New Roman" w:hAnsi="Times New Roman" w:eastAsia="微软雅黑" w:cs="Times New Roman"/>
                <w:color w:val="auto"/>
                <w:kern w:val="0"/>
                <w:sz w:val="20"/>
                <w:szCs w:val="20"/>
              </w:rPr>
            </w:pPr>
            <w:r>
              <w:rPr>
                <w:rFonts w:hint="eastAsia" w:ascii="Times New Roman" w:hAnsi="Times New Roman" w:eastAsia="微软雅黑" w:cs="Times New Roman"/>
                <w:color w:val="auto"/>
                <w:kern w:val="0"/>
                <w:sz w:val="20"/>
                <w:szCs w:val="20"/>
              </w:rPr>
              <w:t>单位名称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1068" w:type="dxa"/>
            <w:tcBorders>
              <w:top w:val="nil"/>
              <w:left w:val="single" w:color="auto" w:sz="4" w:space="0"/>
              <w:bottom w:val="single" w:color="auto" w:sz="4" w:space="0"/>
              <w:right w:val="single" w:color="auto" w:sz="4" w:space="0"/>
              <w:tl2br w:val="nil"/>
              <w:tr2bl w:val="nil"/>
            </w:tcBorders>
            <w:noWrap w:val="0"/>
            <w:vAlign w:val="center"/>
          </w:tcPr>
          <w:p>
            <w:pPr>
              <w:widowControl/>
              <w:snapToGrid w:val="0"/>
              <w:spacing w:line="240" w:lineRule="atLeast"/>
              <w:jc w:val="center"/>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192" w:type="dxa"/>
            <w:tcBorders>
              <w:top w:val="nil"/>
              <w:left w:val="nil"/>
              <w:bottom w:val="single" w:color="auto" w:sz="4" w:space="0"/>
              <w:right w:val="single" w:color="auto" w:sz="4" w:space="0"/>
              <w:tl2br w:val="nil"/>
              <w:tr2bl w:val="nil"/>
            </w:tcBorders>
            <w:noWrap w:val="0"/>
            <w:vAlign w:val="center"/>
          </w:tcPr>
          <w:p>
            <w:pPr>
              <w:widowControl/>
              <w:snapToGrid w:val="0"/>
              <w:spacing w:line="240" w:lineRule="atLeast"/>
              <w:jc w:val="center"/>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540" w:type="dxa"/>
            <w:tcBorders>
              <w:top w:val="nil"/>
              <w:left w:val="nil"/>
              <w:bottom w:val="single" w:color="auto" w:sz="4" w:space="0"/>
              <w:right w:val="single" w:color="auto" w:sz="4" w:space="0"/>
              <w:tl2br w:val="nil"/>
              <w:tr2bl w:val="nil"/>
            </w:tcBorders>
            <w:noWrap w:val="0"/>
            <w:vAlign w:val="center"/>
          </w:tcPr>
          <w:p>
            <w:pPr>
              <w:widowControl/>
              <w:snapToGrid w:val="0"/>
              <w:spacing w:line="240" w:lineRule="atLeast"/>
              <w:jc w:val="center"/>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2300" w:type="dxa"/>
            <w:gridSpan w:val="2"/>
            <w:tcBorders>
              <w:top w:val="single" w:color="auto" w:sz="4" w:space="0"/>
              <w:left w:val="nil"/>
              <w:bottom w:val="single" w:color="auto" w:sz="4" w:space="0"/>
              <w:right w:val="single" w:color="auto" w:sz="4" w:space="0"/>
              <w:tl2br w:val="nil"/>
              <w:tr2bl w:val="nil"/>
            </w:tcBorders>
            <w:noWrap w:val="0"/>
            <w:vAlign w:val="center"/>
          </w:tcPr>
          <w:p>
            <w:pPr>
              <w:widowControl/>
              <w:snapToGrid w:val="0"/>
              <w:spacing w:line="240" w:lineRule="atLeast"/>
              <w:jc w:val="righ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3780" w:type="dxa"/>
            <w:gridSpan w:val="3"/>
            <w:tcBorders>
              <w:top w:val="single" w:color="auto" w:sz="4" w:space="0"/>
              <w:left w:val="nil"/>
              <w:bottom w:val="single" w:color="auto" w:sz="4" w:space="0"/>
              <w:right w:val="single" w:color="auto" w:sz="4" w:space="0"/>
              <w:tl2br w:val="nil"/>
              <w:tr2bl w:val="nil"/>
            </w:tcBorders>
            <w:noWrap w:val="0"/>
            <w:vAlign w:val="center"/>
          </w:tcPr>
          <w:p>
            <w:pPr>
              <w:widowControl/>
              <w:snapToGrid w:val="0"/>
              <w:spacing w:line="240" w:lineRule="atLeast"/>
              <w:jc w:val="center"/>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jc w:val="center"/>
        </w:trPr>
        <w:tc>
          <w:tcPr>
            <w:tcW w:w="1068" w:type="dxa"/>
            <w:tcBorders>
              <w:top w:val="nil"/>
              <w:left w:val="single" w:color="auto" w:sz="4" w:space="0"/>
              <w:bottom w:val="single" w:color="auto" w:sz="4" w:space="0"/>
              <w:right w:val="single" w:color="auto" w:sz="4" w:space="0"/>
              <w:tl2br w:val="nil"/>
              <w:tr2bl w:val="nil"/>
            </w:tcBorders>
            <w:noWrap w:val="0"/>
            <w:vAlign w:val="center"/>
          </w:tcPr>
          <w:p>
            <w:pPr>
              <w:widowControl/>
              <w:snapToGrid w:val="0"/>
              <w:spacing w:line="240" w:lineRule="atLeast"/>
              <w:jc w:val="center"/>
              <w:rPr>
                <w:rFonts w:hint="eastAsia" w:ascii="Times New Roman" w:hAnsi="Times New Roman" w:eastAsia="微软雅黑" w:cs="Times New Roman"/>
                <w:color w:val="auto"/>
                <w:kern w:val="0"/>
                <w:sz w:val="20"/>
                <w:szCs w:val="20"/>
              </w:rPr>
            </w:pPr>
            <w:r>
              <w:rPr>
                <w:rFonts w:hint="eastAsia" w:ascii="Times New Roman" w:hAnsi="Times New Roman" w:eastAsia="微软雅黑" w:cs="Times New Roman"/>
                <w:color w:val="auto"/>
                <w:kern w:val="0"/>
                <w:sz w:val="20"/>
                <w:szCs w:val="20"/>
              </w:rPr>
              <w:t>姓名</w:t>
            </w:r>
          </w:p>
        </w:tc>
        <w:tc>
          <w:tcPr>
            <w:tcW w:w="1192" w:type="dxa"/>
            <w:tcBorders>
              <w:top w:val="nil"/>
              <w:left w:val="nil"/>
              <w:bottom w:val="single" w:color="auto" w:sz="4" w:space="0"/>
              <w:right w:val="single" w:color="auto" w:sz="4" w:space="0"/>
              <w:tl2br w:val="nil"/>
              <w:tr2bl w:val="nil"/>
            </w:tcBorders>
            <w:noWrap w:val="0"/>
            <w:vAlign w:val="center"/>
          </w:tcPr>
          <w:p>
            <w:pPr>
              <w:widowControl/>
              <w:snapToGrid w:val="0"/>
              <w:spacing w:line="240" w:lineRule="atLeast"/>
              <w:jc w:val="center"/>
              <w:rPr>
                <w:rFonts w:hint="eastAsia" w:ascii="Times New Roman" w:hAnsi="Times New Roman" w:eastAsia="微软雅黑" w:cs="Times New Roman"/>
                <w:color w:val="auto"/>
                <w:kern w:val="0"/>
                <w:sz w:val="20"/>
                <w:szCs w:val="20"/>
              </w:rPr>
            </w:pPr>
            <w:r>
              <w:rPr>
                <w:rFonts w:hint="eastAsia" w:ascii="Times New Roman" w:hAnsi="Times New Roman" w:eastAsia="微软雅黑" w:cs="Times New Roman"/>
                <w:color w:val="auto"/>
                <w:kern w:val="0"/>
                <w:sz w:val="20"/>
                <w:szCs w:val="20"/>
              </w:rPr>
              <w:t>证件号码</w:t>
            </w:r>
          </w:p>
        </w:tc>
        <w:tc>
          <w:tcPr>
            <w:tcW w:w="1540" w:type="dxa"/>
            <w:tcBorders>
              <w:top w:val="nil"/>
              <w:left w:val="nil"/>
              <w:bottom w:val="single" w:color="auto" w:sz="4" w:space="0"/>
              <w:right w:val="single" w:color="auto" w:sz="4" w:space="0"/>
              <w:tl2br w:val="nil"/>
              <w:tr2bl w:val="nil"/>
            </w:tcBorders>
            <w:noWrap w:val="0"/>
            <w:vAlign w:val="center"/>
          </w:tcPr>
          <w:p>
            <w:pPr>
              <w:widowControl/>
              <w:snapToGrid w:val="0"/>
              <w:spacing w:line="240" w:lineRule="atLeast"/>
              <w:jc w:val="center"/>
              <w:rPr>
                <w:rFonts w:hint="eastAsia" w:ascii="Times New Roman" w:hAnsi="Times New Roman" w:eastAsia="微软雅黑" w:cs="Times New Roman"/>
                <w:color w:val="auto"/>
                <w:kern w:val="0"/>
                <w:sz w:val="20"/>
                <w:szCs w:val="20"/>
              </w:rPr>
            </w:pPr>
            <w:r>
              <w:rPr>
                <w:rFonts w:hint="eastAsia" w:ascii="Times New Roman" w:hAnsi="Times New Roman" w:eastAsia="微软雅黑" w:cs="Times New Roman"/>
                <w:color w:val="auto"/>
                <w:kern w:val="0"/>
                <w:sz w:val="20"/>
                <w:szCs w:val="20"/>
              </w:rPr>
              <w:t>上年度月均</w:t>
            </w:r>
            <w:r>
              <w:rPr>
                <w:rFonts w:hint="eastAsia" w:ascii="Times New Roman" w:hAnsi="Times New Roman" w:eastAsia="微软雅黑" w:cs="Times New Roman"/>
                <w:color w:val="auto"/>
                <w:kern w:val="0"/>
                <w:sz w:val="20"/>
                <w:szCs w:val="20"/>
              </w:rPr>
              <w:br w:type="textWrapping"/>
            </w:r>
            <w:r>
              <w:rPr>
                <w:rFonts w:hint="eastAsia" w:ascii="Times New Roman" w:hAnsi="Times New Roman" w:eastAsia="微软雅黑" w:cs="Times New Roman"/>
                <w:color w:val="auto"/>
                <w:kern w:val="0"/>
                <w:sz w:val="20"/>
                <w:szCs w:val="20"/>
              </w:rPr>
              <w:t>工资</w:t>
            </w:r>
          </w:p>
        </w:tc>
        <w:tc>
          <w:tcPr>
            <w:tcW w:w="1120" w:type="dxa"/>
            <w:tcBorders>
              <w:top w:val="nil"/>
              <w:left w:val="nil"/>
              <w:bottom w:val="single" w:color="auto" w:sz="4" w:space="0"/>
              <w:right w:val="single" w:color="auto" w:sz="4" w:space="0"/>
              <w:tl2br w:val="nil"/>
              <w:tr2bl w:val="nil"/>
            </w:tcBorders>
            <w:noWrap w:val="0"/>
            <w:vAlign w:val="center"/>
          </w:tcPr>
          <w:p>
            <w:pPr>
              <w:widowControl/>
              <w:snapToGrid w:val="0"/>
              <w:spacing w:line="240" w:lineRule="atLeast"/>
              <w:jc w:val="center"/>
              <w:rPr>
                <w:rFonts w:hint="eastAsia" w:ascii="Times New Roman" w:hAnsi="Times New Roman" w:eastAsia="微软雅黑" w:cs="Times New Roman"/>
                <w:color w:val="auto"/>
                <w:kern w:val="0"/>
                <w:sz w:val="20"/>
                <w:szCs w:val="20"/>
              </w:rPr>
            </w:pPr>
            <w:r>
              <w:rPr>
                <w:rFonts w:hint="eastAsia" w:ascii="Times New Roman" w:hAnsi="Times New Roman" w:eastAsia="微软雅黑" w:cs="Times New Roman"/>
                <w:color w:val="auto"/>
                <w:kern w:val="0"/>
                <w:sz w:val="20"/>
                <w:szCs w:val="20"/>
              </w:rPr>
              <w:t>缴存基数</w:t>
            </w:r>
          </w:p>
        </w:tc>
        <w:tc>
          <w:tcPr>
            <w:tcW w:w="1180" w:type="dxa"/>
            <w:tcBorders>
              <w:top w:val="nil"/>
              <w:left w:val="nil"/>
              <w:bottom w:val="single" w:color="auto" w:sz="4" w:space="0"/>
              <w:right w:val="single" w:color="auto" w:sz="4" w:space="0"/>
              <w:tl2br w:val="nil"/>
              <w:tr2bl w:val="nil"/>
            </w:tcBorders>
            <w:noWrap w:val="0"/>
            <w:vAlign w:val="center"/>
          </w:tcPr>
          <w:p>
            <w:pPr>
              <w:widowControl/>
              <w:snapToGrid w:val="0"/>
              <w:spacing w:line="240" w:lineRule="atLeast"/>
              <w:jc w:val="center"/>
              <w:rPr>
                <w:rFonts w:hint="eastAsia" w:ascii="Times New Roman" w:hAnsi="Times New Roman" w:eastAsia="微软雅黑" w:cs="Times New Roman"/>
                <w:color w:val="auto"/>
                <w:kern w:val="0"/>
                <w:sz w:val="20"/>
                <w:szCs w:val="20"/>
              </w:rPr>
            </w:pPr>
            <w:r>
              <w:rPr>
                <w:rFonts w:hint="eastAsia" w:ascii="Times New Roman" w:hAnsi="Times New Roman" w:eastAsia="微软雅黑" w:cs="Times New Roman"/>
                <w:color w:val="auto"/>
                <w:kern w:val="0"/>
                <w:sz w:val="20"/>
                <w:szCs w:val="20"/>
              </w:rPr>
              <w:t>单位缴存比例%</w:t>
            </w:r>
          </w:p>
        </w:tc>
        <w:tc>
          <w:tcPr>
            <w:tcW w:w="1120" w:type="dxa"/>
            <w:tcBorders>
              <w:top w:val="nil"/>
              <w:left w:val="nil"/>
              <w:bottom w:val="single" w:color="auto" w:sz="4" w:space="0"/>
              <w:right w:val="single" w:color="auto" w:sz="4" w:space="0"/>
              <w:tl2br w:val="nil"/>
              <w:tr2bl w:val="nil"/>
            </w:tcBorders>
            <w:noWrap w:val="0"/>
            <w:vAlign w:val="center"/>
          </w:tcPr>
          <w:p>
            <w:pPr>
              <w:widowControl/>
              <w:snapToGrid w:val="0"/>
              <w:spacing w:line="240" w:lineRule="atLeast"/>
              <w:jc w:val="center"/>
              <w:rPr>
                <w:rFonts w:hint="eastAsia" w:ascii="Times New Roman" w:hAnsi="Times New Roman" w:eastAsia="Times New Roman" w:cs="Times New Roman"/>
                <w:color w:val="auto"/>
                <w:kern w:val="0"/>
                <w:sz w:val="20"/>
                <w:szCs w:val="20"/>
              </w:rPr>
            </w:pPr>
            <w:r>
              <w:rPr>
                <w:rFonts w:hint="eastAsia" w:ascii="Times New Roman" w:hAnsi="Times New Roman" w:eastAsia="微软雅黑" w:cs="Times New Roman"/>
                <w:color w:val="auto"/>
                <w:kern w:val="0"/>
                <w:sz w:val="20"/>
                <w:szCs w:val="20"/>
              </w:rPr>
              <w:t>个人</w:t>
            </w:r>
          </w:p>
          <w:p>
            <w:pPr>
              <w:widowControl/>
              <w:snapToGrid w:val="0"/>
              <w:spacing w:line="240" w:lineRule="atLeast"/>
              <w:jc w:val="center"/>
              <w:rPr>
                <w:rFonts w:hint="eastAsia" w:ascii="Times New Roman" w:hAnsi="Times New Roman" w:eastAsia="微软雅黑" w:cs="Times New Roman"/>
                <w:color w:val="auto"/>
                <w:kern w:val="0"/>
                <w:sz w:val="20"/>
                <w:szCs w:val="20"/>
              </w:rPr>
            </w:pPr>
            <w:r>
              <w:rPr>
                <w:rFonts w:hint="eastAsia" w:ascii="Times New Roman" w:hAnsi="Times New Roman" w:eastAsia="微软雅黑" w:cs="Times New Roman"/>
                <w:color w:val="auto"/>
                <w:kern w:val="0"/>
                <w:sz w:val="20"/>
                <w:szCs w:val="20"/>
              </w:rPr>
              <w:t>缴存比例%</w:t>
            </w:r>
          </w:p>
        </w:tc>
        <w:tc>
          <w:tcPr>
            <w:tcW w:w="1180" w:type="dxa"/>
            <w:tcBorders>
              <w:top w:val="nil"/>
              <w:left w:val="nil"/>
              <w:bottom w:val="single" w:color="auto" w:sz="4" w:space="0"/>
              <w:right w:val="single" w:color="auto" w:sz="4" w:space="0"/>
              <w:tl2br w:val="nil"/>
              <w:tr2bl w:val="nil"/>
            </w:tcBorders>
            <w:noWrap w:val="0"/>
            <w:vAlign w:val="center"/>
          </w:tcPr>
          <w:p>
            <w:pPr>
              <w:widowControl/>
              <w:snapToGrid w:val="0"/>
              <w:spacing w:line="240" w:lineRule="atLeast"/>
              <w:jc w:val="center"/>
              <w:rPr>
                <w:rFonts w:hint="eastAsia" w:ascii="Times New Roman" w:hAnsi="Times New Roman" w:eastAsia="Times New Roman" w:cs="Times New Roman"/>
                <w:color w:val="auto"/>
                <w:kern w:val="0"/>
                <w:sz w:val="20"/>
                <w:szCs w:val="20"/>
              </w:rPr>
            </w:pPr>
            <w:r>
              <w:rPr>
                <w:rFonts w:hint="eastAsia" w:ascii="Times New Roman" w:hAnsi="Times New Roman" w:eastAsia="微软雅黑" w:cs="Times New Roman"/>
                <w:color w:val="auto"/>
                <w:kern w:val="0"/>
                <w:sz w:val="20"/>
                <w:szCs w:val="20"/>
              </w:rPr>
              <w:t>单位</w:t>
            </w:r>
          </w:p>
          <w:p>
            <w:pPr>
              <w:widowControl/>
              <w:snapToGrid w:val="0"/>
              <w:spacing w:line="240" w:lineRule="atLeast"/>
              <w:jc w:val="center"/>
              <w:rPr>
                <w:rFonts w:hint="eastAsia" w:ascii="Times New Roman" w:hAnsi="Times New Roman" w:eastAsia="微软雅黑" w:cs="Times New Roman"/>
                <w:color w:val="auto"/>
                <w:kern w:val="0"/>
                <w:sz w:val="20"/>
                <w:szCs w:val="20"/>
              </w:rPr>
            </w:pPr>
            <w:r>
              <w:rPr>
                <w:rFonts w:hint="eastAsia" w:ascii="Times New Roman" w:hAnsi="Times New Roman" w:eastAsia="微软雅黑" w:cs="Times New Roman"/>
                <w:color w:val="auto"/>
                <w:kern w:val="0"/>
                <w:sz w:val="20"/>
                <w:szCs w:val="20"/>
              </w:rPr>
              <w:t>缴存额</w:t>
            </w:r>
          </w:p>
        </w:tc>
        <w:tc>
          <w:tcPr>
            <w:tcW w:w="1480" w:type="dxa"/>
            <w:tcBorders>
              <w:top w:val="nil"/>
              <w:left w:val="nil"/>
              <w:bottom w:val="single" w:color="auto" w:sz="4" w:space="0"/>
              <w:right w:val="single" w:color="auto" w:sz="4" w:space="0"/>
              <w:tl2br w:val="nil"/>
              <w:tr2bl w:val="nil"/>
            </w:tcBorders>
            <w:noWrap w:val="0"/>
            <w:vAlign w:val="center"/>
          </w:tcPr>
          <w:p>
            <w:pPr>
              <w:widowControl/>
              <w:snapToGrid w:val="0"/>
              <w:spacing w:line="240" w:lineRule="atLeast"/>
              <w:jc w:val="center"/>
              <w:rPr>
                <w:rFonts w:hint="eastAsia" w:ascii="Times New Roman" w:hAnsi="Times New Roman" w:eastAsia="微软雅黑" w:cs="Times New Roman"/>
                <w:color w:val="auto"/>
                <w:kern w:val="0"/>
                <w:sz w:val="20"/>
                <w:szCs w:val="20"/>
              </w:rPr>
            </w:pPr>
            <w:r>
              <w:rPr>
                <w:rFonts w:hint="eastAsia" w:ascii="Times New Roman" w:hAnsi="Times New Roman" w:eastAsia="微软雅黑" w:cs="Times New Roman"/>
                <w:color w:val="auto"/>
                <w:kern w:val="0"/>
                <w:sz w:val="20"/>
                <w:szCs w:val="20"/>
              </w:rPr>
              <w:t>个人缴存额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1068" w:type="dxa"/>
            <w:tcBorders>
              <w:top w:val="nil"/>
              <w:left w:val="single" w:color="auto" w:sz="4" w:space="0"/>
              <w:bottom w:val="single" w:color="auto" w:sz="4" w:space="0"/>
              <w:right w:val="single" w:color="auto" w:sz="4" w:space="0"/>
              <w:tl2br w:val="nil"/>
              <w:tr2bl w:val="nil"/>
            </w:tcBorders>
            <w:noWrap/>
            <w:vAlign w:val="center"/>
          </w:tcPr>
          <w:p>
            <w:pPr>
              <w:widowControl/>
              <w:snapToGrid w:val="0"/>
              <w:spacing w:line="600" w:lineRule="exact"/>
              <w:jc w:val="lef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192"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lef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54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righ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12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righ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18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center"/>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12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center"/>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18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righ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48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righ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1068" w:type="dxa"/>
            <w:tcBorders>
              <w:top w:val="nil"/>
              <w:left w:val="single" w:color="auto" w:sz="4" w:space="0"/>
              <w:bottom w:val="single" w:color="auto" w:sz="4" w:space="0"/>
              <w:right w:val="single" w:color="auto" w:sz="4" w:space="0"/>
              <w:tl2br w:val="nil"/>
              <w:tr2bl w:val="nil"/>
            </w:tcBorders>
            <w:noWrap/>
            <w:vAlign w:val="center"/>
          </w:tcPr>
          <w:p>
            <w:pPr>
              <w:widowControl/>
              <w:snapToGrid w:val="0"/>
              <w:spacing w:line="600" w:lineRule="exact"/>
              <w:jc w:val="lef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192"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lef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54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righ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12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righ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18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center"/>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12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center"/>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18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righ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48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righ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1068" w:type="dxa"/>
            <w:tcBorders>
              <w:top w:val="nil"/>
              <w:left w:val="single" w:color="auto" w:sz="4" w:space="0"/>
              <w:bottom w:val="single" w:color="auto" w:sz="4" w:space="0"/>
              <w:right w:val="single" w:color="auto" w:sz="4" w:space="0"/>
              <w:tl2br w:val="nil"/>
              <w:tr2bl w:val="nil"/>
            </w:tcBorders>
            <w:noWrap/>
            <w:vAlign w:val="center"/>
          </w:tcPr>
          <w:p>
            <w:pPr>
              <w:widowControl/>
              <w:snapToGrid w:val="0"/>
              <w:spacing w:line="600" w:lineRule="exact"/>
              <w:jc w:val="lef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192"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lef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54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righ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12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righ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18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center"/>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12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center"/>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18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righ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48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righ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1068" w:type="dxa"/>
            <w:tcBorders>
              <w:top w:val="nil"/>
              <w:left w:val="single" w:color="auto" w:sz="4" w:space="0"/>
              <w:bottom w:val="single" w:color="auto" w:sz="4" w:space="0"/>
              <w:right w:val="single" w:color="auto" w:sz="4" w:space="0"/>
              <w:tl2br w:val="nil"/>
              <w:tr2bl w:val="nil"/>
            </w:tcBorders>
            <w:noWrap/>
            <w:vAlign w:val="center"/>
          </w:tcPr>
          <w:p>
            <w:pPr>
              <w:widowControl/>
              <w:snapToGrid w:val="0"/>
              <w:spacing w:line="600" w:lineRule="exact"/>
              <w:jc w:val="lef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192"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lef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54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righ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12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righ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18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center"/>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12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center"/>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18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righ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48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righ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1068" w:type="dxa"/>
            <w:tcBorders>
              <w:top w:val="nil"/>
              <w:left w:val="single" w:color="auto" w:sz="4" w:space="0"/>
              <w:bottom w:val="single" w:color="auto" w:sz="4" w:space="0"/>
              <w:right w:val="single" w:color="auto" w:sz="4" w:space="0"/>
              <w:tl2br w:val="nil"/>
              <w:tr2bl w:val="nil"/>
            </w:tcBorders>
            <w:noWrap/>
            <w:vAlign w:val="center"/>
          </w:tcPr>
          <w:p>
            <w:pPr>
              <w:widowControl/>
              <w:snapToGrid w:val="0"/>
              <w:spacing w:line="600" w:lineRule="exact"/>
              <w:jc w:val="lef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192"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lef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54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righ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12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righ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18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center"/>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12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center"/>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18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righ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48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righ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1068" w:type="dxa"/>
            <w:tcBorders>
              <w:top w:val="nil"/>
              <w:left w:val="single" w:color="auto" w:sz="4" w:space="0"/>
              <w:bottom w:val="single" w:color="auto" w:sz="4" w:space="0"/>
              <w:right w:val="single" w:color="auto" w:sz="4" w:space="0"/>
              <w:tl2br w:val="nil"/>
              <w:tr2bl w:val="nil"/>
            </w:tcBorders>
            <w:noWrap/>
            <w:vAlign w:val="center"/>
          </w:tcPr>
          <w:p>
            <w:pPr>
              <w:widowControl/>
              <w:snapToGrid w:val="0"/>
              <w:spacing w:line="600" w:lineRule="exact"/>
              <w:jc w:val="lef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192"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lef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54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righ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12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righ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18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center"/>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12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center"/>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18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righ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48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righ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1068" w:type="dxa"/>
            <w:tcBorders>
              <w:top w:val="nil"/>
              <w:left w:val="single" w:color="auto" w:sz="4" w:space="0"/>
              <w:bottom w:val="single" w:color="auto" w:sz="4" w:space="0"/>
              <w:right w:val="single" w:color="auto" w:sz="4" w:space="0"/>
              <w:tl2br w:val="nil"/>
              <w:tr2bl w:val="nil"/>
            </w:tcBorders>
            <w:noWrap/>
            <w:vAlign w:val="center"/>
          </w:tcPr>
          <w:p>
            <w:pPr>
              <w:widowControl/>
              <w:snapToGrid w:val="0"/>
              <w:spacing w:line="600" w:lineRule="exact"/>
              <w:jc w:val="lef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192"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lef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54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righ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12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righ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18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center"/>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12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center"/>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18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righ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48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righ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1068" w:type="dxa"/>
            <w:tcBorders>
              <w:top w:val="nil"/>
              <w:left w:val="single" w:color="auto" w:sz="4" w:space="0"/>
              <w:bottom w:val="single" w:color="auto" w:sz="4" w:space="0"/>
              <w:right w:val="single" w:color="auto" w:sz="4" w:space="0"/>
              <w:tl2br w:val="nil"/>
              <w:tr2bl w:val="nil"/>
            </w:tcBorders>
            <w:noWrap/>
            <w:vAlign w:val="center"/>
          </w:tcPr>
          <w:p>
            <w:pPr>
              <w:widowControl/>
              <w:snapToGrid w:val="0"/>
              <w:spacing w:line="600" w:lineRule="exact"/>
              <w:jc w:val="lef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192"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lef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54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righ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12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righ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18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center"/>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12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center"/>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18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righ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48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righ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1068" w:type="dxa"/>
            <w:tcBorders>
              <w:top w:val="nil"/>
              <w:left w:val="single" w:color="auto" w:sz="4" w:space="0"/>
              <w:bottom w:val="single" w:color="auto" w:sz="4" w:space="0"/>
              <w:right w:val="single" w:color="auto" w:sz="4" w:space="0"/>
              <w:tl2br w:val="nil"/>
              <w:tr2bl w:val="nil"/>
            </w:tcBorders>
            <w:noWrap/>
            <w:vAlign w:val="center"/>
          </w:tcPr>
          <w:p>
            <w:pPr>
              <w:widowControl/>
              <w:snapToGrid w:val="0"/>
              <w:spacing w:line="600" w:lineRule="exact"/>
              <w:jc w:val="lef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192"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lef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54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righ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12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righ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18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center"/>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12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center"/>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18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righ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48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righ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1068" w:type="dxa"/>
            <w:tcBorders>
              <w:top w:val="nil"/>
              <w:left w:val="single" w:color="auto" w:sz="4" w:space="0"/>
              <w:bottom w:val="single" w:color="auto" w:sz="4" w:space="0"/>
              <w:right w:val="single" w:color="auto" w:sz="4" w:space="0"/>
              <w:tl2br w:val="nil"/>
              <w:tr2bl w:val="nil"/>
            </w:tcBorders>
            <w:noWrap/>
            <w:vAlign w:val="center"/>
          </w:tcPr>
          <w:p>
            <w:pPr>
              <w:widowControl/>
              <w:snapToGrid w:val="0"/>
              <w:spacing w:line="600" w:lineRule="exact"/>
              <w:jc w:val="lef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192"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lef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54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righ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12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righ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18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center"/>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12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center"/>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18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righ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48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righ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1068" w:type="dxa"/>
            <w:tcBorders>
              <w:top w:val="nil"/>
              <w:left w:val="single" w:color="auto" w:sz="4" w:space="0"/>
              <w:bottom w:val="single" w:color="auto" w:sz="4" w:space="0"/>
              <w:right w:val="single" w:color="auto" w:sz="4" w:space="0"/>
              <w:tl2br w:val="nil"/>
              <w:tr2bl w:val="nil"/>
            </w:tcBorders>
            <w:noWrap/>
            <w:vAlign w:val="center"/>
          </w:tcPr>
          <w:p>
            <w:pPr>
              <w:widowControl/>
              <w:snapToGrid w:val="0"/>
              <w:spacing w:line="600" w:lineRule="exact"/>
              <w:jc w:val="lef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192"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lef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54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righ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12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righ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18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center"/>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12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center"/>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18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righ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c>
          <w:tcPr>
            <w:tcW w:w="1480" w:type="dxa"/>
            <w:tcBorders>
              <w:top w:val="nil"/>
              <w:left w:val="nil"/>
              <w:bottom w:val="single" w:color="auto" w:sz="4" w:space="0"/>
              <w:right w:val="single" w:color="auto" w:sz="4" w:space="0"/>
              <w:tl2br w:val="nil"/>
              <w:tr2bl w:val="nil"/>
            </w:tcBorders>
            <w:noWrap/>
            <w:vAlign w:val="center"/>
          </w:tcPr>
          <w:p>
            <w:pPr>
              <w:widowControl/>
              <w:snapToGrid w:val="0"/>
              <w:spacing w:line="600" w:lineRule="exact"/>
              <w:jc w:val="right"/>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　</w:t>
            </w:r>
          </w:p>
        </w:tc>
      </w:tr>
    </w:tbl>
    <w:p>
      <w:pPr>
        <w:widowControl/>
        <w:snapToGrid w:val="0"/>
        <w:rPr>
          <w:rFonts w:hint="eastAsia" w:ascii="Times New Roman" w:hAnsi="Times New Roman" w:eastAsia="方正小标宋_GBK" w:cs="Times New Roman"/>
          <w:color w:val="auto"/>
          <w:sz w:val="44"/>
          <w:szCs w:val="20"/>
          <w:lang w:eastAsia="zh-CN"/>
        </w:rPr>
      </w:pPr>
    </w:p>
    <w:p>
      <w:pPr>
        <w:widowControl/>
        <w:snapToGrid w:val="0"/>
        <w:spacing w:line="600" w:lineRule="exact"/>
        <w:rPr>
          <w:rFonts w:hint="eastAsia" w:ascii="Times New Roman" w:hAnsi="Times New Roman" w:eastAsia="方正小标宋_GBK" w:cs="Times New Roman"/>
          <w:color w:val="auto"/>
          <w:sz w:val="44"/>
          <w:szCs w:val="20"/>
          <w:lang w:eastAsia="zh-CN"/>
        </w:rPr>
      </w:pPr>
      <w:r>
        <w:rPr>
          <w:rFonts w:hint="eastAsia" w:ascii="仿宋_GB2312" w:hAnsi="仿宋_GB2312" w:eastAsia="仿宋_GB2312" w:cs="Times New Roman"/>
          <w:color w:val="auto"/>
          <w:kern w:val="0"/>
          <w:sz w:val="32"/>
          <w:szCs w:val="20"/>
          <w:lang w:eastAsia="zh-CN"/>
        </w:rPr>
        <w:t>注：文件表格可通过中心网站下载或扫描以下二维码获取。</w:t>
      </w:r>
    </w:p>
    <w:p>
      <w:pPr>
        <w:widowControl/>
        <w:snapToGrid w:val="0"/>
        <w:rPr>
          <w:rFonts w:hint="eastAsia" w:ascii="Times New Roman" w:hAnsi="Times New Roman" w:eastAsia="方正小标宋_GBK" w:cs="Times New Roman"/>
          <w:color w:val="0000FF"/>
          <w:kern w:val="0"/>
          <w:sz w:val="44"/>
          <w:szCs w:val="20"/>
          <w:lang w:eastAsia="zh-CN"/>
        </w:rPr>
      </w:pPr>
      <w:r>
        <w:rPr>
          <w:rFonts w:hint="default" w:ascii="Times New Roman" w:hAnsi="Times New Roman" w:eastAsia="方正小标宋_GBK" w:cs="Times New Roman"/>
          <w:color w:val="0000FF"/>
          <w:sz w:val="44"/>
          <w:szCs w:val="20"/>
          <w:lang w:eastAsia="zh-CN"/>
        </w:rPr>
        <w:drawing>
          <wp:inline distT="0" distB="0" distL="114300" distR="114300">
            <wp:extent cx="1257300" cy="1257300"/>
            <wp:effectExtent l="0" t="0" r="0" b="0"/>
            <wp:docPr id="2" name="图片 2" descr="住房公积金年度缴存调整批处理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住房公积金年度缴存调整批处理文件"/>
                    <pic:cNvPicPr>
                      <a:picLocks noChangeAspect="1"/>
                    </pic:cNvPicPr>
                  </pic:nvPicPr>
                  <pic:blipFill>
                    <a:blip r:embed="rId6"/>
                    <a:stretch>
                      <a:fillRect/>
                    </a:stretch>
                  </pic:blipFill>
                  <pic:spPr>
                    <a:xfrm>
                      <a:off x="0" y="0"/>
                      <a:ext cx="1257300" cy="1257300"/>
                    </a:xfrm>
                    <a:prstGeom prst="rect">
                      <a:avLst/>
                    </a:prstGeom>
                    <a:noFill/>
                    <a:ln>
                      <a:noFill/>
                    </a:ln>
                  </pic:spPr>
                </pic:pic>
              </a:graphicData>
            </a:graphic>
          </wp:inline>
        </w:drawing>
      </w:r>
    </w:p>
    <w:p>
      <w:pPr>
        <w:widowControl/>
        <w:snapToGrid w:val="0"/>
        <w:spacing w:line="600" w:lineRule="exact"/>
        <w:jc w:val="center"/>
        <w:rPr>
          <w:rFonts w:hint="eastAsia" w:ascii="Times New Roman" w:hAnsi="Times New Roman" w:eastAsia="方正小标宋_GBK" w:cs="Times New Roman"/>
          <w:color w:val="0000FF"/>
          <w:kern w:val="0"/>
          <w:sz w:val="44"/>
          <w:szCs w:val="20"/>
          <w:lang w:eastAsia="zh-CN"/>
        </w:rPr>
      </w:pPr>
    </w:p>
    <w:p>
      <w:pPr>
        <w:widowControl/>
        <w:snapToGrid w:val="0"/>
        <w:spacing w:line="600" w:lineRule="exact"/>
        <w:jc w:val="center"/>
        <w:rPr>
          <w:rFonts w:hint="eastAsia" w:ascii="Times New Roman" w:hAnsi="Times New Roman" w:eastAsia="Times New Roman" w:cs="Times New Roman"/>
          <w:color w:val="auto"/>
          <w:kern w:val="0"/>
          <w:sz w:val="44"/>
          <w:szCs w:val="20"/>
        </w:rPr>
      </w:pPr>
      <w:r>
        <w:rPr>
          <w:rFonts w:hint="eastAsia" w:ascii="Times New Roman" w:hAnsi="Times New Roman" w:eastAsia="方正小标宋_GBK" w:cs="Times New Roman"/>
          <w:color w:val="auto"/>
          <w:kern w:val="0"/>
          <w:sz w:val="44"/>
          <w:szCs w:val="20"/>
          <w:lang w:eastAsia="zh-CN"/>
        </w:rPr>
        <w:t>《</w:t>
      </w:r>
      <w:r>
        <w:rPr>
          <w:rFonts w:hint="eastAsia" w:ascii="Times New Roman" w:hAnsi="Times New Roman" w:eastAsia="方正小标宋_GBK" w:cs="Times New Roman"/>
          <w:color w:val="auto"/>
          <w:kern w:val="0"/>
          <w:sz w:val="44"/>
          <w:szCs w:val="20"/>
        </w:rPr>
        <w:t>住房公积金年度缴存调整批处理</w:t>
      </w:r>
      <w:r>
        <w:rPr>
          <w:rFonts w:hint="eastAsia" w:ascii="Times New Roman" w:hAnsi="Times New Roman" w:eastAsia="方正小标宋_GBK" w:cs="Times New Roman"/>
          <w:color w:val="auto"/>
          <w:kern w:val="0"/>
          <w:sz w:val="44"/>
          <w:szCs w:val="20"/>
          <w:lang w:eastAsia="zh-CN"/>
        </w:rPr>
        <w:t>文件》</w:t>
      </w:r>
    </w:p>
    <w:p>
      <w:pPr>
        <w:widowControl/>
        <w:snapToGrid w:val="0"/>
        <w:spacing w:line="600" w:lineRule="exact"/>
        <w:jc w:val="center"/>
        <w:rPr>
          <w:rFonts w:hint="eastAsia" w:ascii="Times New Roman" w:hAnsi="Times New Roman" w:eastAsia="公文小标宋简" w:cs="Times New Roman"/>
          <w:b/>
          <w:color w:val="auto"/>
          <w:sz w:val="36"/>
          <w:szCs w:val="20"/>
        </w:rPr>
      </w:pPr>
      <w:r>
        <w:rPr>
          <w:rFonts w:hint="eastAsia" w:ascii="Times New Roman" w:hAnsi="Times New Roman" w:eastAsia="方正小标宋_GBK" w:cs="Times New Roman"/>
          <w:color w:val="auto"/>
          <w:sz w:val="44"/>
          <w:szCs w:val="20"/>
        </w:rPr>
        <w:t>填写说明</w:t>
      </w:r>
    </w:p>
    <w:p>
      <w:pPr>
        <w:widowControl/>
        <w:snapToGrid w:val="0"/>
        <w:spacing w:line="600" w:lineRule="exact"/>
        <w:ind w:firstLine="576" w:firstLineChars="192"/>
        <w:rPr>
          <w:rFonts w:hint="eastAsia" w:ascii="Times New Roman" w:hAnsi="Times New Roman" w:eastAsia="Times New Roman" w:cs="Times New Roman"/>
          <w:color w:val="auto"/>
          <w:sz w:val="30"/>
          <w:szCs w:val="20"/>
        </w:rPr>
      </w:pPr>
      <w:r>
        <w:rPr>
          <w:rFonts w:hint="eastAsia" w:ascii="Times New Roman" w:hAnsi="Times New Roman" w:eastAsia="Times New Roman" w:cs="Times New Roman"/>
          <w:color w:val="auto"/>
          <w:sz w:val="30"/>
          <w:szCs w:val="20"/>
        </w:rPr>
        <w:t>1</w:t>
      </w:r>
      <w:r>
        <w:rPr>
          <w:rFonts w:hint="eastAsia" w:ascii="Times New Roman" w:hAnsi="Times New Roman" w:eastAsia="仿宋_GB2312" w:cs="Times New Roman"/>
          <w:color w:val="auto"/>
          <w:sz w:val="30"/>
          <w:szCs w:val="20"/>
          <w:lang w:eastAsia="zh-CN"/>
        </w:rPr>
        <w:t>.</w:t>
      </w:r>
      <w:r>
        <w:rPr>
          <w:rFonts w:hint="eastAsia" w:ascii="Times New Roman" w:hAnsi="Times New Roman" w:eastAsia="仿宋_GB2312" w:cs="Times New Roman"/>
          <w:color w:val="auto"/>
          <w:sz w:val="30"/>
          <w:szCs w:val="20"/>
        </w:rPr>
        <w:t>电子</w:t>
      </w:r>
      <w:r>
        <w:rPr>
          <w:rFonts w:hint="eastAsia" w:ascii="Times New Roman" w:hAnsi="Times New Roman" w:eastAsia="仿宋_GB2312" w:cs="Times New Roman"/>
          <w:color w:val="auto"/>
          <w:sz w:val="30"/>
          <w:szCs w:val="20"/>
          <w:lang w:eastAsia="zh-CN"/>
        </w:rPr>
        <w:t>文件</w:t>
      </w:r>
      <w:r>
        <w:rPr>
          <w:rFonts w:hint="eastAsia" w:ascii="Times New Roman" w:hAnsi="Times New Roman" w:eastAsia="仿宋_GB2312" w:cs="Times New Roman"/>
          <w:color w:val="auto"/>
          <w:sz w:val="30"/>
          <w:szCs w:val="20"/>
        </w:rPr>
        <w:t>格式已设定好，填写时请不要改动单元格格式；</w:t>
      </w:r>
    </w:p>
    <w:p>
      <w:pPr>
        <w:widowControl/>
        <w:snapToGrid w:val="0"/>
        <w:spacing w:line="600" w:lineRule="exact"/>
        <w:ind w:firstLine="576" w:firstLineChars="192"/>
        <w:rPr>
          <w:rFonts w:hint="eastAsia" w:ascii="Times New Roman" w:hAnsi="Times New Roman" w:eastAsia="Times New Roman" w:cs="Times New Roman"/>
          <w:color w:val="auto"/>
          <w:sz w:val="30"/>
          <w:szCs w:val="20"/>
        </w:rPr>
      </w:pPr>
      <w:r>
        <w:rPr>
          <w:rFonts w:hint="eastAsia" w:ascii="Times New Roman" w:hAnsi="Times New Roman" w:eastAsia="Times New Roman" w:cs="Times New Roman"/>
          <w:color w:val="auto"/>
          <w:sz w:val="30"/>
          <w:szCs w:val="20"/>
        </w:rPr>
        <w:t>2</w:t>
      </w:r>
      <w:r>
        <w:rPr>
          <w:rFonts w:hint="eastAsia" w:ascii="Times New Roman" w:hAnsi="Times New Roman" w:eastAsia="仿宋_GB2312" w:cs="Times New Roman"/>
          <w:color w:val="auto"/>
          <w:sz w:val="30"/>
          <w:szCs w:val="20"/>
          <w:lang w:eastAsia="zh-CN"/>
        </w:rPr>
        <w:t>.</w:t>
      </w:r>
      <w:r>
        <w:rPr>
          <w:rFonts w:hint="eastAsia" w:ascii="Times New Roman" w:hAnsi="Times New Roman" w:eastAsia="仿宋_GB2312" w:cs="Times New Roman"/>
          <w:color w:val="auto"/>
          <w:sz w:val="30"/>
          <w:szCs w:val="20"/>
        </w:rPr>
        <w:t>参照电子</w:t>
      </w:r>
      <w:r>
        <w:rPr>
          <w:rFonts w:hint="eastAsia" w:ascii="Times New Roman" w:hAnsi="Times New Roman" w:eastAsia="仿宋_GB2312" w:cs="Times New Roman"/>
          <w:color w:val="auto"/>
          <w:sz w:val="30"/>
          <w:szCs w:val="20"/>
          <w:lang w:eastAsia="zh-CN"/>
        </w:rPr>
        <w:t>文件</w:t>
      </w:r>
      <w:r>
        <w:rPr>
          <w:rFonts w:hint="eastAsia" w:ascii="Times New Roman" w:hAnsi="Times New Roman" w:eastAsia="仿宋_GB2312" w:cs="Times New Roman"/>
          <w:color w:val="auto"/>
          <w:sz w:val="30"/>
          <w:szCs w:val="20"/>
        </w:rPr>
        <w:t>中“样表”的填写形式在《住房公积金年度缴存调整批处理</w:t>
      </w:r>
      <w:r>
        <w:rPr>
          <w:rFonts w:hint="eastAsia" w:ascii="Times New Roman" w:hAnsi="Times New Roman" w:eastAsia="仿宋_GB2312" w:cs="Times New Roman"/>
          <w:color w:val="auto"/>
          <w:sz w:val="30"/>
          <w:szCs w:val="20"/>
          <w:lang w:eastAsia="zh-CN"/>
        </w:rPr>
        <w:t>文件</w:t>
      </w:r>
      <w:r>
        <w:rPr>
          <w:rFonts w:hint="eastAsia" w:ascii="Times New Roman" w:hAnsi="Times New Roman" w:eastAsia="仿宋_GB2312" w:cs="Times New Roman"/>
          <w:color w:val="auto"/>
          <w:sz w:val="30"/>
          <w:szCs w:val="20"/>
        </w:rPr>
        <w:t>》中录入职工的缴存调整数据；</w:t>
      </w:r>
    </w:p>
    <w:p>
      <w:pPr>
        <w:widowControl/>
        <w:snapToGrid w:val="0"/>
        <w:spacing w:line="600" w:lineRule="exact"/>
        <w:ind w:firstLine="576" w:firstLineChars="192"/>
        <w:rPr>
          <w:rFonts w:hint="eastAsia" w:ascii="Times New Roman" w:hAnsi="Times New Roman" w:eastAsia="Times New Roman" w:cs="Times New Roman"/>
          <w:color w:val="auto"/>
          <w:sz w:val="30"/>
          <w:szCs w:val="20"/>
        </w:rPr>
      </w:pPr>
      <w:r>
        <w:rPr>
          <w:rFonts w:hint="eastAsia" w:ascii="Times New Roman" w:hAnsi="Times New Roman" w:eastAsia="Times New Roman" w:cs="Times New Roman"/>
          <w:color w:val="auto"/>
          <w:sz w:val="30"/>
          <w:szCs w:val="20"/>
        </w:rPr>
        <w:t>3</w:t>
      </w:r>
      <w:r>
        <w:rPr>
          <w:rFonts w:hint="eastAsia" w:ascii="Times New Roman" w:hAnsi="Times New Roman" w:eastAsia="仿宋_GB2312" w:cs="Times New Roman"/>
          <w:color w:val="auto"/>
          <w:sz w:val="30"/>
          <w:szCs w:val="20"/>
          <w:lang w:eastAsia="zh-CN"/>
        </w:rPr>
        <w:t>.</w:t>
      </w:r>
      <w:r>
        <w:rPr>
          <w:rFonts w:hint="eastAsia" w:ascii="Times New Roman" w:hAnsi="Times New Roman" w:eastAsia="仿宋_GB2312" w:cs="Times New Roman"/>
          <w:color w:val="auto"/>
          <w:sz w:val="30"/>
          <w:szCs w:val="20"/>
        </w:rPr>
        <w:t>填写 “姓名”项时，请依照职工的缴存信息保持两者间的一一对应关系；</w:t>
      </w:r>
    </w:p>
    <w:p>
      <w:pPr>
        <w:widowControl/>
        <w:snapToGrid w:val="0"/>
        <w:spacing w:line="600" w:lineRule="exact"/>
        <w:ind w:firstLine="576" w:firstLineChars="192"/>
        <w:rPr>
          <w:rFonts w:hint="eastAsia" w:ascii="Times New Roman" w:hAnsi="Times New Roman" w:eastAsia="Times New Roman" w:cs="Times New Roman"/>
          <w:color w:val="auto"/>
          <w:sz w:val="30"/>
          <w:szCs w:val="20"/>
        </w:rPr>
      </w:pPr>
      <w:r>
        <w:rPr>
          <w:rFonts w:hint="eastAsia" w:ascii="Times New Roman" w:hAnsi="Times New Roman" w:eastAsia="Times New Roman" w:cs="Times New Roman"/>
          <w:color w:val="auto"/>
          <w:sz w:val="30"/>
          <w:szCs w:val="20"/>
        </w:rPr>
        <w:t>4</w:t>
      </w:r>
      <w:r>
        <w:rPr>
          <w:rFonts w:hint="eastAsia" w:ascii="Times New Roman" w:hAnsi="Times New Roman" w:eastAsia="仿宋_GB2312" w:cs="Times New Roman"/>
          <w:color w:val="auto"/>
          <w:sz w:val="30"/>
          <w:szCs w:val="20"/>
          <w:lang w:eastAsia="zh-CN"/>
        </w:rPr>
        <w:t>.</w:t>
      </w:r>
      <w:r>
        <w:rPr>
          <w:rFonts w:hint="eastAsia" w:ascii="Times New Roman" w:hAnsi="Times New Roman" w:eastAsia="Times New Roman" w:cs="Times New Roman"/>
          <w:color w:val="auto"/>
          <w:sz w:val="30"/>
          <w:szCs w:val="20"/>
        </w:rPr>
        <w:t>“</w:t>
      </w:r>
      <w:r>
        <w:rPr>
          <w:rFonts w:hint="eastAsia" w:ascii="Times New Roman" w:hAnsi="Times New Roman" w:eastAsia="仿宋_GB2312" w:cs="Times New Roman"/>
          <w:color w:val="auto"/>
          <w:sz w:val="30"/>
          <w:szCs w:val="20"/>
        </w:rPr>
        <w:t>上年度月均工资”、“缴存基数”两项以元为单位，可保留两位小数，缴存基数不低于2</w:t>
      </w:r>
      <w:r>
        <w:rPr>
          <w:rFonts w:hint="eastAsia" w:ascii="Times New Roman" w:hAnsi="Times New Roman" w:eastAsia="仿宋_GB2312" w:cs="Times New Roman"/>
          <w:color w:val="auto"/>
          <w:sz w:val="30"/>
          <w:szCs w:val="20"/>
          <w:lang w:val="en-US" w:eastAsia="zh-CN"/>
        </w:rPr>
        <w:t>3</w:t>
      </w:r>
      <w:r>
        <w:rPr>
          <w:rFonts w:hint="eastAsia" w:ascii="Times New Roman" w:hAnsi="Times New Roman" w:eastAsia="Times New Roman" w:cs="Times New Roman"/>
          <w:color w:val="auto"/>
          <w:sz w:val="30"/>
          <w:szCs w:val="20"/>
        </w:rPr>
        <w:t>00</w:t>
      </w:r>
      <w:r>
        <w:rPr>
          <w:rFonts w:hint="eastAsia" w:ascii="Times New Roman" w:hAnsi="Times New Roman" w:eastAsia="仿宋_GB2312" w:cs="Times New Roman"/>
          <w:color w:val="auto"/>
          <w:sz w:val="30"/>
          <w:szCs w:val="20"/>
        </w:rPr>
        <w:t>，不超过</w:t>
      </w:r>
      <w:r>
        <w:rPr>
          <w:rFonts w:hint="eastAsia" w:ascii="Times New Roman" w:hAnsi="Times New Roman" w:cs="Times New Roman"/>
          <w:color w:val="auto"/>
          <w:sz w:val="32"/>
          <w:szCs w:val="20"/>
          <w:highlight w:val="none"/>
          <w:lang w:val="en-US" w:eastAsia="zh-CN"/>
        </w:rPr>
        <w:t>39579</w:t>
      </w:r>
      <w:r>
        <w:rPr>
          <w:rFonts w:hint="eastAsia" w:ascii="Times New Roman" w:hAnsi="Times New Roman" w:eastAsia="仿宋_GB2312" w:cs="Times New Roman"/>
          <w:color w:val="auto"/>
          <w:sz w:val="30"/>
          <w:szCs w:val="20"/>
        </w:rPr>
        <w:t>；</w:t>
      </w:r>
    </w:p>
    <w:p>
      <w:pPr>
        <w:widowControl/>
        <w:snapToGrid w:val="0"/>
        <w:spacing w:line="600" w:lineRule="exact"/>
        <w:ind w:firstLine="576" w:firstLineChars="192"/>
        <w:rPr>
          <w:rFonts w:hint="eastAsia" w:ascii="Times New Roman" w:hAnsi="Times New Roman" w:eastAsia="仿宋_GB2312" w:cs="Times New Roman"/>
          <w:color w:val="auto"/>
          <w:sz w:val="30"/>
          <w:szCs w:val="20"/>
          <w:lang w:eastAsia="zh-CN"/>
        </w:rPr>
      </w:pPr>
      <w:r>
        <w:rPr>
          <w:rFonts w:hint="eastAsia" w:ascii="Times New Roman" w:hAnsi="Times New Roman" w:eastAsia="Times New Roman" w:cs="Times New Roman"/>
          <w:color w:val="auto"/>
          <w:sz w:val="30"/>
          <w:szCs w:val="20"/>
        </w:rPr>
        <w:t>5</w:t>
      </w:r>
      <w:r>
        <w:rPr>
          <w:rFonts w:hint="eastAsia" w:ascii="Times New Roman" w:hAnsi="Times New Roman" w:eastAsia="仿宋_GB2312" w:cs="Times New Roman"/>
          <w:color w:val="auto"/>
          <w:sz w:val="30"/>
          <w:szCs w:val="20"/>
          <w:lang w:eastAsia="zh-CN"/>
        </w:rPr>
        <w:t>.</w:t>
      </w:r>
      <w:r>
        <w:rPr>
          <w:rFonts w:hint="eastAsia" w:ascii="Times New Roman" w:hAnsi="Times New Roman" w:eastAsia="Times New Roman" w:cs="Times New Roman"/>
          <w:color w:val="auto"/>
          <w:sz w:val="30"/>
          <w:szCs w:val="20"/>
        </w:rPr>
        <w:t>“</w:t>
      </w:r>
      <w:r>
        <w:rPr>
          <w:rFonts w:hint="eastAsia" w:ascii="Times New Roman" w:hAnsi="Times New Roman" w:eastAsia="仿宋_GB2312" w:cs="Times New Roman"/>
          <w:color w:val="auto"/>
          <w:sz w:val="30"/>
          <w:szCs w:val="20"/>
        </w:rPr>
        <w:t>缴存比例”不低于5，不高于12，取整数，无%号；</w:t>
      </w:r>
      <w:r>
        <w:rPr>
          <w:rFonts w:hint="eastAsia" w:ascii="Times New Roman" w:hAnsi="Times New Roman" w:eastAsia="仿宋_GB2312" w:cs="Times New Roman"/>
          <w:color w:val="auto"/>
          <w:sz w:val="30"/>
          <w:szCs w:val="20"/>
          <w:lang w:eastAsia="zh-CN"/>
        </w:rPr>
        <w:t>人力资源市场中介机构按批复的缴存比例范围选择填写；</w:t>
      </w:r>
    </w:p>
    <w:p>
      <w:pPr>
        <w:widowControl/>
        <w:snapToGrid w:val="0"/>
        <w:spacing w:line="600" w:lineRule="exact"/>
        <w:ind w:firstLine="576" w:firstLineChars="192"/>
        <w:rPr>
          <w:rFonts w:hint="eastAsia" w:ascii="Times New Roman" w:hAnsi="Times New Roman" w:eastAsia="Times New Roman" w:cs="Times New Roman"/>
          <w:color w:val="auto"/>
          <w:sz w:val="30"/>
          <w:szCs w:val="20"/>
        </w:rPr>
      </w:pPr>
      <w:r>
        <w:rPr>
          <w:rFonts w:hint="eastAsia" w:ascii="Times New Roman" w:hAnsi="Times New Roman" w:eastAsia="Times New Roman" w:cs="Times New Roman"/>
          <w:color w:val="auto"/>
          <w:sz w:val="30"/>
          <w:szCs w:val="20"/>
        </w:rPr>
        <w:t>6</w:t>
      </w:r>
      <w:r>
        <w:rPr>
          <w:rFonts w:hint="eastAsia" w:ascii="Times New Roman" w:hAnsi="Times New Roman" w:eastAsia="仿宋_GB2312" w:cs="Times New Roman"/>
          <w:color w:val="auto"/>
          <w:sz w:val="30"/>
          <w:szCs w:val="20"/>
          <w:lang w:eastAsia="zh-CN"/>
        </w:rPr>
        <w:t>.</w:t>
      </w:r>
      <w:r>
        <w:rPr>
          <w:rFonts w:hint="eastAsia" w:ascii="Times New Roman" w:hAnsi="Times New Roman" w:eastAsia="Times New Roman" w:cs="Times New Roman"/>
          <w:color w:val="auto"/>
          <w:sz w:val="30"/>
          <w:szCs w:val="20"/>
        </w:rPr>
        <w:t>“</w:t>
      </w:r>
      <w:r>
        <w:rPr>
          <w:rFonts w:hint="eastAsia" w:ascii="Times New Roman" w:hAnsi="Times New Roman" w:eastAsia="仿宋_GB2312" w:cs="Times New Roman"/>
          <w:color w:val="auto"/>
          <w:sz w:val="30"/>
          <w:szCs w:val="20"/>
        </w:rPr>
        <w:t>单位、个人缴存额”两项以元为单位，四舍五入取整数，可用函数：缴存额=ROUND(缴存基数×缴存比例/100，0)计算；</w:t>
      </w:r>
    </w:p>
    <w:p>
      <w:pPr>
        <w:widowControl/>
        <w:snapToGrid w:val="0"/>
        <w:spacing w:line="600" w:lineRule="exact"/>
        <w:ind w:firstLine="576" w:firstLineChars="192"/>
        <w:rPr>
          <w:rFonts w:hint="eastAsia" w:ascii="Times New Roman" w:hAnsi="Times New Roman" w:eastAsia="Times New Roman" w:cs="Times New Roman"/>
          <w:color w:val="auto"/>
          <w:sz w:val="30"/>
          <w:szCs w:val="20"/>
        </w:rPr>
      </w:pPr>
      <w:r>
        <w:rPr>
          <w:rFonts w:hint="eastAsia" w:ascii="Times New Roman" w:hAnsi="Times New Roman" w:eastAsia="Times New Roman" w:cs="Times New Roman"/>
          <w:color w:val="auto"/>
          <w:sz w:val="30"/>
          <w:szCs w:val="20"/>
        </w:rPr>
        <w:t>7</w:t>
      </w:r>
      <w:r>
        <w:rPr>
          <w:rFonts w:hint="eastAsia" w:ascii="Times New Roman" w:hAnsi="Times New Roman" w:eastAsia="仿宋_GB2312" w:cs="Times New Roman"/>
          <w:color w:val="auto"/>
          <w:sz w:val="30"/>
          <w:szCs w:val="20"/>
          <w:lang w:eastAsia="zh-CN"/>
        </w:rPr>
        <w:t>.</w:t>
      </w:r>
      <w:r>
        <w:rPr>
          <w:rFonts w:hint="eastAsia" w:ascii="Times New Roman" w:hAnsi="Times New Roman" w:eastAsia="仿宋_GB2312" w:cs="Times New Roman"/>
          <w:color w:val="auto"/>
          <w:sz w:val="30"/>
          <w:szCs w:val="20"/>
        </w:rPr>
        <w:t>仅缴存状态的职工需办理调整，封存状态的职工不调整；</w:t>
      </w:r>
    </w:p>
    <w:p>
      <w:pPr>
        <w:widowControl/>
        <w:snapToGrid w:val="0"/>
        <w:spacing w:line="600" w:lineRule="exact"/>
        <w:ind w:firstLine="576" w:firstLineChars="192"/>
        <w:rPr>
          <w:rFonts w:hint="eastAsia" w:ascii="Times New Roman" w:hAnsi="Times New Roman" w:eastAsia="Times New Roman" w:cs="Times New Roman"/>
          <w:color w:val="auto"/>
          <w:sz w:val="30"/>
          <w:szCs w:val="20"/>
        </w:rPr>
      </w:pPr>
      <w:r>
        <w:rPr>
          <w:rFonts w:hint="eastAsia" w:ascii="Times New Roman" w:hAnsi="Times New Roman" w:eastAsia="Times New Roman" w:cs="Times New Roman"/>
          <w:color w:val="auto"/>
          <w:sz w:val="30"/>
          <w:szCs w:val="20"/>
        </w:rPr>
        <w:t>8</w:t>
      </w:r>
      <w:r>
        <w:rPr>
          <w:rFonts w:hint="eastAsia" w:ascii="Times New Roman" w:hAnsi="Times New Roman" w:eastAsia="仿宋_GB2312" w:cs="Times New Roman"/>
          <w:color w:val="auto"/>
          <w:sz w:val="30"/>
          <w:szCs w:val="20"/>
          <w:lang w:eastAsia="zh-CN"/>
        </w:rPr>
        <w:t>.</w:t>
      </w:r>
      <w:r>
        <w:rPr>
          <w:rFonts w:hint="eastAsia" w:ascii="Times New Roman" w:hAnsi="Times New Roman" w:eastAsia="Times New Roman" w:cs="Times New Roman"/>
          <w:color w:val="auto"/>
          <w:sz w:val="30"/>
          <w:szCs w:val="20"/>
        </w:rPr>
        <w:t>“</w:t>
      </w:r>
      <w:r>
        <w:rPr>
          <w:rFonts w:hint="eastAsia" w:ascii="Times New Roman" w:hAnsi="Times New Roman" w:eastAsia="仿宋_GB2312" w:cs="Times New Roman"/>
          <w:color w:val="auto"/>
          <w:sz w:val="30"/>
          <w:szCs w:val="20"/>
        </w:rPr>
        <w:t>调整后月缴存额（合计）”项等于所有职工“单位缴存额”和“个人缴存额”两项的合计数；</w:t>
      </w:r>
    </w:p>
    <w:p>
      <w:pPr>
        <w:widowControl/>
        <w:snapToGrid w:val="0"/>
        <w:spacing w:line="600" w:lineRule="exact"/>
        <w:ind w:firstLine="600" w:firstLineChars="200"/>
        <w:rPr>
          <w:rFonts w:hint="eastAsia" w:ascii="Times New Roman" w:hAnsi="Times New Roman" w:eastAsia="仿宋_GB2312" w:cs="Times New Roman"/>
          <w:color w:val="auto"/>
          <w:kern w:val="0"/>
          <w:sz w:val="30"/>
          <w:szCs w:val="20"/>
          <w:lang w:eastAsia="zh-CN"/>
        </w:rPr>
      </w:pPr>
      <w:r>
        <w:rPr>
          <w:rFonts w:hint="eastAsia" w:ascii="Times New Roman" w:hAnsi="Times New Roman" w:eastAsia="仿宋_GB2312" w:cs="Times New Roman"/>
          <w:color w:val="auto"/>
          <w:sz w:val="30"/>
          <w:szCs w:val="20"/>
          <w:lang w:val="en-US" w:eastAsia="zh-CN"/>
        </w:rPr>
        <w:t>9</w:t>
      </w:r>
      <w:r>
        <w:rPr>
          <w:rFonts w:hint="eastAsia" w:ascii="Times New Roman" w:hAnsi="Times New Roman" w:eastAsia="仿宋_GB2312" w:cs="Times New Roman"/>
          <w:color w:val="auto"/>
          <w:sz w:val="30"/>
          <w:szCs w:val="20"/>
          <w:lang w:eastAsia="zh-CN"/>
        </w:rPr>
        <w:t>.</w:t>
      </w:r>
      <w:r>
        <w:rPr>
          <w:rFonts w:hint="eastAsia" w:ascii="Times New Roman" w:hAnsi="Times New Roman" w:eastAsia="Times New Roman" w:cs="Times New Roman"/>
          <w:color w:val="auto"/>
          <w:kern w:val="0"/>
          <w:sz w:val="30"/>
          <w:szCs w:val="20"/>
        </w:rPr>
        <w:t>“</w:t>
      </w:r>
      <w:r>
        <w:rPr>
          <w:rFonts w:hint="eastAsia" w:ascii="Times New Roman" w:hAnsi="Times New Roman" w:eastAsia="仿宋_GB2312" w:cs="Times New Roman"/>
          <w:color w:val="auto"/>
          <w:kern w:val="0"/>
          <w:sz w:val="30"/>
          <w:szCs w:val="20"/>
        </w:rPr>
        <w:t>启用年月”请填写末次汇缴年月的次月</w:t>
      </w:r>
      <w:r>
        <w:rPr>
          <w:rFonts w:hint="eastAsia" w:ascii="Times New Roman" w:hAnsi="Times New Roman" w:eastAsia="仿宋_GB2312" w:cs="Times New Roman"/>
          <w:color w:val="auto"/>
          <w:kern w:val="0"/>
          <w:sz w:val="30"/>
          <w:szCs w:val="20"/>
          <w:lang w:eastAsia="zh-CN"/>
        </w:rPr>
        <w:t>；</w:t>
      </w:r>
    </w:p>
    <w:p>
      <w:pPr>
        <w:widowControl/>
        <w:snapToGrid w:val="0"/>
        <w:spacing w:line="600" w:lineRule="exact"/>
        <w:ind w:firstLine="640" w:firstLineChars="200"/>
        <w:rPr>
          <w:rFonts w:hint="eastAsia" w:ascii="Times New Roman" w:hAnsi="Times New Roman" w:eastAsia="仿宋_GB2312" w:cs="Times New Roman"/>
          <w:color w:val="auto"/>
          <w:sz w:val="32"/>
          <w:szCs w:val="20"/>
          <w:lang w:eastAsia="zh-CN"/>
        </w:rPr>
      </w:pPr>
      <w:r>
        <w:rPr>
          <w:rFonts w:hint="eastAsia" w:ascii="Times New Roman" w:hAnsi="Times New Roman" w:eastAsia="仿宋_GB2312" w:cs="Times New Roman"/>
          <w:color w:val="auto"/>
          <w:sz w:val="32"/>
          <w:szCs w:val="20"/>
          <w:lang w:val="en-US" w:eastAsia="zh-CN"/>
        </w:rPr>
        <w:t>10.</w:t>
      </w:r>
      <w:r>
        <w:rPr>
          <w:rFonts w:hint="eastAsia" w:ascii="Times New Roman" w:hAnsi="Times New Roman" w:eastAsia="仿宋_GB2312" w:cs="Times New Roman"/>
          <w:color w:val="auto"/>
          <w:sz w:val="32"/>
          <w:szCs w:val="20"/>
        </w:rPr>
        <w:t>如实完整填写批处理</w:t>
      </w:r>
      <w:r>
        <w:rPr>
          <w:rFonts w:hint="eastAsia" w:ascii="Times New Roman" w:hAnsi="Times New Roman" w:eastAsia="仿宋_GB2312" w:cs="Times New Roman"/>
          <w:color w:val="auto"/>
          <w:sz w:val="32"/>
          <w:szCs w:val="20"/>
          <w:lang w:eastAsia="zh-CN"/>
        </w:rPr>
        <w:t>文件</w:t>
      </w:r>
      <w:r>
        <w:rPr>
          <w:rFonts w:hint="eastAsia" w:ascii="Times New Roman" w:hAnsi="Times New Roman" w:eastAsia="仿宋_GB2312" w:cs="Times New Roman"/>
          <w:color w:val="auto"/>
          <w:sz w:val="32"/>
          <w:szCs w:val="20"/>
        </w:rPr>
        <w:t>所列内容，信息登记不准确、不完整的单位将不能正常办理调整和缴存业务</w:t>
      </w:r>
      <w:r>
        <w:rPr>
          <w:rFonts w:hint="eastAsia" w:ascii="Times New Roman" w:hAnsi="Times New Roman" w:eastAsia="仿宋_GB2312" w:cs="Times New Roman"/>
          <w:color w:val="auto"/>
          <w:sz w:val="32"/>
          <w:szCs w:val="20"/>
          <w:lang w:eastAsia="zh-CN"/>
        </w:rPr>
        <w:t>；</w:t>
      </w:r>
    </w:p>
    <w:p>
      <w:pPr>
        <w:widowControl/>
        <w:snapToGrid w:val="0"/>
        <w:spacing w:line="600" w:lineRule="exact"/>
        <w:ind w:firstLine="640" w:firstLineChars="200"/>
        <w:rPr>
          <w:rFonts w:hint="eastAsia" w:ascii="Times New Roman" w:hAnsi="Times New Roman" w:eastAsia="Times New Roman" w:cs="Times New Roman"/>
          <w:color w:val="auto"/>
          <w:kern w:val="0"/>
          <w:sz w:val="30"/>
          <w:szCs w:val="20"/>
        </w:rPr>
      </w:pPr>
      <w:r>
        <w:rPr>
          <w:rFonts w:hint="eastAsia" w:ascii="Times New Roman" w:hAnsi="Times New Roman" w:eastAsia="仿宋_GB2312" w:cs="Times New Roman"/>
          <w:color w:val="auto"/>
          <w:sz w:val="32"/>
          <w:szCs w:val="20"/>
          <w:lang w:val="en-US" w:eastAsia="zh-CN"/>
        </w:rPr>
        <w:t>11.</w:t>
      </w:r>
      <w:r>
        <w:rPr>
          <w:rFonts w:hint="eastAsia" w:ascii="Times New Roman" w:hAnsi="Times New Roman" w:eastAsia="仿宋_GB2312" w:cs="Times New Roman"/>
          <w:color w:val="auto"/>
          <w:sz w:val="32"/>
          <w:szCs w:val="20"/>
        </w:rPr>
        <w:t>缴存单位</w:t>
      </w:r>
      <w:r>
        <w:rPr>
          <w:rFonts w:hint="eastAsia" w:ascii="Times New Roman" w:hAnsi="Times New Roman" w:eastAsia="仿宋_GB2312" w:cs="Times New Roman"/>
          <w:color w:val="auto"/>
          <w:sz w:val="32"/>
          <w:szCs w:val="20"/>
          <w:lang w:eastAsia="zh-CN"/>
        </w:rPr>
        <w:t>应提前做好职工缴存基数核准工作，已开通网上业务的单位，可直接登录网上服务大厅下载</w:t>
      </w:r>
      <w:r>
        <w:rPr>
          <w:rFonts w:hint="eastAsia" w:ascii="Times New Roman" w:hAnsi="Times New Roman" w:eastAsia="仿宋_GB2312" w:cs="Times New Roman"/>
          <w:color w:val="auto"/>
          <w:sz w:val="32"/>
          <w:szCs w:val="20"/>
        </w:rPr>
        <w:t>缴存数据</w:t>
      </w:r>
      <w:r>
        <w:rPr>
          <w:rFonts w:hint="eastAsia" w:ascii="Times New Roman" w:hAnsi="Times New Roman" w:eastAsia="仿宋_GB2312" w:cs="Times New Roman"/>
          <w:color w:val="auto"/>
          <w:sz w:val="32"/>
          <w:szCs w:val="20"/>
          <w:lang w:eastAsia="zh-CN"/>
        </w:rPr>
        <w:t>，我中心不再</w:t>
      </w:r>
      <w:r>
        <w:rPr>
          <w:rFonts w:hint="eastAsia" w:ascii="Times New Roman" w:hAnsi="Times New Roman" w:eastAsia="仿宋_GB2312" w:cs="Times New Roman"/>
          <w:color w:val="auto"/>
          <w:sz w:val="32"/>
          <w:szCs w:val="20"/>
        </w:rPr>
        <w:t>通过前台系统</w:t>
      </w:r>
      <w:r>
        <w:rPr>
          <w:rFonts w:hint="eastAsia" w:ascii="Times New Roman" w:hAnsi="Times New Roman" w:eastAsia="仿宋_GB2312" w:cs="Times New Roman"/>
          <w:color w:val="auto"/>
          <w:sz w:val="32"/>
          <w:szCs w:val="20"/>
          <w:lang w:eastAsia="zh-CN"/>
        </w:rPr>
        <w:t>提供</w:t>
      </w:r>
      <w:r>
        <w:rPr>
          <w:rFonts w:hint="eastAsia" w:ascii="Times New Roman" w:hAnsi="Times New Roman" w:eastAsia="仿宋_GB2312" w:cs="Times New Roman"/>
          <w:color w:val="auto"/>
          <w:sz w:val="32"/>
          <w:szCs w:val="20"/>
        </w:rPr>
        <w:t>接口软件导出</w:t>
      </w:r>
      <w:r>
        <w:rPr>
          <w:rFonts w:hint="eastAsia" w:ascii="Times New Roman" w:hAnsi="Times New Roman" w:eastAsia="仿宋_GB2312" w:cs="Times New Roman"/>
          <w:color w:val="auto"/>
          <w:sz w:val="32"/>
          <w:szCs w:val="20"/>
          <w:lang w:eastAsia="zh-CN"/>
        </w:rPr>
        <w:t>数据服务</w:t>
      </w:r>
      <w:r>
        <w:rPr>
          <w:rFonts w:hint="eastAsia" w:ascii="Times New Roman" w:hAnsi="Times New Roman" w:eastAsia="仿宋_GB2312" w:cs="Times New Roman"/>
          <w:color w:val="auto"/>
          <w:sz w:val="32"/>
          <w:szCs w:val="20"/>
        </w:rPr>
        <w:t>。</w:t>
      </w:r>
    </w:p>
    <w:p>
      <w:pPr>
        <w:jc w:val="both"/>
        <w:rPr>
          <w:rFonts w:hint="eastAsia"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lnNumType w:countBy="0" w:distance="36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公文小标宋简">
    <w:panose1 w:val="02010609010101010101"/>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sz w:val="18"/>
      </w:rPr>
    </w:pPr>
    <w:r>
      <w:rPr>
        <w:rFonts w:hint="default"/>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hint="eastAsia" w:ascii="宋体" w:hAnsi="宋体"/>
                              <w:sz w:val="28"/>
                            </w:rPr>
                          </w:pPr>
                          <w:r>
                            <w:rPr>
                              <w:rFonts w:hint="eastAsia" w:ascii="宋体" w:hAnsi="宋体"/>
                              <w:sz w:val="28"/>
                            </w:rPr>
                            <w:fldChar w:fldCharType="begin"/>
                          </w:r>
                          <w:r>
                            <w:rPr>
                              <w:rFonts w:hint="eastAsia" w:ascii="宋体" w:hAnsi="宋体"/>
                              <w:sz w:val="28"/>
                            </w:rPr>
                            <w:instrText xml:space="preserve"> PAGE  \* MERGEFORMAT </w:instrText>
                          </w:r>
                          <w:r>
                            <w:rPr>
                              <w:rFonts w:hint="eastAsia" w:ascii="宋体" w:hAnsi="宋体"/>
                              <w:sz w:val="28"/>
                            </w:rPr>
                            <w:fldChar w:fldCharType="separate"/>
                          </w:r>
                          <w:r>
                            <w:rPr>
                              <w:rFonts w:hint="eastAsia" w:ascii="宋体" w:hAnsi="宋体"/>
                              <w:sz w:val="28"/>
                            </w:rPr>
                            <w:t>- 2 -</w:t>
                          </w:r>
                          <w:r>
                            <w:rPr>
                              <w:rFonts w:hint="eastAsia" w:ascii="宋体" w:hAnsi="宋体"/>
                              <w:sz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aHME1LIB&#10;AABZAwAADgAAAAAAAAABACAAAAAeAQAAZHJzL2Uyb0RvYy54bWxQSwUGAAAAAAYABgBZAQAAQgUA&#10;AAAA&#10;">
              <v:fill on="f" focussize="0,0"/>
              <v:stroke on="f"/>
              <v:imagedata o:title=""/>
              <o:lock v:ext="edit" aspectratio="f"/>
              <v:textbox inset="0mm,0mm,0mm,0mm" style="mso-fit-shape-to-text:t;">
                <w:txbxContent>
                  <w:p>
                    <w:pPr>
                      <w:pStyle w:val="2"/>
                      <w:rPr>
                        <w:rFonts w:hint="eastAsia" w:ascii="宋体" w:hAnsi="宋体"/>
                        <w:sz w:val="28"/>
                      </w:rPr>
                    </w:pPr>
                    <w:r>
                      <w:rPr>
                        <w:rFonts w:hint="eastAsia" w:ascii="宋体" w:hAnsi="宋体"/>
                        <w:sz w:val="28"/>
                      </w:rPr>
                      <w:fldChar w:fldCharType="begin"/>
                    </w:r>
                    <w:r>
                      <w:rPr>
                        <w:rFonts w:hint="eastAsia" w:ascii="宋体" w:hAnsi="宋体"/>
                        <w:sz w:val="28"/>
                      </w:rPr>
                      <w:instrText xml:space="preserve"> PAGE  \* MERGEFORMAT </w:instrText>
                    </w:r>
                    <w:r>
                      <w:rPr>
                        <w:rFonts w:hint="eastAsia" w:ascii="宋体" w:hAnsi="宋体"/>
                        <w:sz w:val="28"/>
                      </w:rPr>
                      <w:fldChar w:fldCharType="separate"/>
                    </w:r>
                    <w:r>
                      <w:rPr>
                        <w:rFonts w:hint="eastAsia" w:ascii="宋体" w:hAnsi="宋体"/>
                        <w:sz w:val="28"/>
                      </w:rPr>
                      <w:t>- 2 -</w:t>
                    </w:r>
                    <w:r>
                      <w:rPr>
                        <w:rFonts w:hint="eastAsia" w:ascii="宋体" w:hAnsi="宋体"/>
                        <w:sz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5E3333"/>
    <w:rsid w:val="023875E0"/>
    <w:rsid w:val="04AA0A33"/>
    <w:rsid w:val="08340577"/>
    <w:rsid w:val="0A1D0C7F"/>
    <w:rsid w:val="0B6B1ADC"/>
    <w:rsid w:val="12C14A91"/>
    <w:rsid w:val="17F51A7E"/>
    <w:rsid w:val="1D010CA2"/>
    <w:rsid w:val="1E0B3A6E"/>
    <w:rsid w:val="1E7A44DD"/>
    <w:rsid w:val="2EB234CB"/>
    <w:rsid w:val="34DF686E"/>
    <w:rsid w:val="433A0165"/>
    <w:rsid w:val="450D6173"/>
    <w:rsid w:val="490361D7"/>
    <w:rsid w:val="4B291BFA"/>
    <w:rsid w:val="4B33721C"/>
    <w:rsid w:val="540C2B43"/>
    <w:rsid w:val="5E9E45D1"/>
    <w:rsid w:val="5FCE50E3"/>
    <w:rsid w:val="6A0A5C2D"/>
    <w:rsid w:val="6F320855"/>
    <w:rsid w:val="704C78F2"/>
    <w:rsid w:val="7377600D"/>
    <w:rsid w:val="7F35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hint="eastAsia"/>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2023-10-20T02:41:00Z</dcterms:created>
  <dc:creator>彭佳涛</dc:creator>
  <cp:lastModifiedBy>Administrator</cp:lastModifiedBy>
  <dcterms:modified xsi:type="dcterms:W3CDTF">2024-06-24T08:52:52Z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