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黑体" w:hAnsi="黑体" w:eastAsia="黑体" w:cs="黑体"/>
          <w:sz w:val="32"/>
          <w:szCs w:val="28"/>
        </w:rPr>
      </w:pPr>
      <w:bookmarkStart w:id="7" w:name="_GoBack"/>
      <w:bookmarkEnd w:id="7"/>
      <w:r>
        <w:rPr>
          <w:rFonts w:hint="eastAsia" w:ascii="黑体" w:hAnsi="黑体" w:eastAsia="黑体" w:cs="黑体"/>
          <w:sz w:val="32"/>
          <w:szCs w:val="28"/>
        </w:rPr>
        <w:t>附件</w:t>
      </w:r>
      <w:r>
        <w:rPr>
          <w:rFonts w:ascii="黑体" w:hAnsi="黑体" w:eastAsia="黑体" w:cs="黑体"/>
          <w:sz w:val="32"/>
          <w:szCs w:val="28"/>
        </w:rPr>
        <w:t>1</w:t>
      </w:r>
      <w:r>
        <w:rPr>
          <w:rFonts w:hint="eastAsia" w:ascii="黑体" w:hAnsi="黑体" w:eastAsia="黑体" w:cs="黑体"/>
          <w:sz w:val="32"/>
          <w:szCs w:val="28"/>
        </w:rPr>
        <w:t>-</w:t>
      </w:r>
      <w:r>
        <w:rPr>
          <w:rFonts w:ascii="黑体" w:hAnsi="黑体" w:eastAsia="黑体" w:cs="黑体"/>
          <w:sz w:val="32"/>
          <w:szCs w:val="28"/>
        </w:rPr>
        <w:t>1</w:t>
      </w:r>
    </w:p>
    <w:p>
      <w:pPr>
        <w:adjustRightInd w:val="0"/>
        <w:snapToGrid w:val="0"/>
        <w:spacing w:line="560" w:lineRule="exact"/>
        <w:jc w:val="center"/>
        <w:rPr>
          <w:rFonts w:ascii="方正小标宋简体" w:eastAsia="方正小标宋简体"/>
          <w:sz w:val="44"/>
          <w:szCs w:val="32"/>
        </w:rPr>
      </w:pPr>
    </w:p>
    <w:p>
      <w:pPr>
        <w:adjustRightInd w:val="0"/>
        <w:snapToGrid w:val="0"/>
        <w:spacing w:line="560" w:lineRule="exact"/>
        <w:jc w:val="center"/>
        <w:rPr>
          <w:rFonts w:ascii="方正小标宋简体" w:eastAsia="方正小标宋简体"/>
          <w:sz w:val="44"/>
          <w:szCs w:val="32"/>
        </w:rPr>
      </w:pPr>
      <w:r>
        <w:rPr>
          <w:rFonts w:hint="eastAsia" w:ascii="方正小标宋简体" w:eastAsia="方正小标宋简体"/>
          <w:sz w:val="44"/>
          <w:szCs w:val="32"/>
        </w:rPr>
        <w:t>北京市中小企业公共服务示范平台</w:t>
      </w:r>
    </w:p>
    <w:p>
      <w:pPr>
        <w:adjustRightInd w:val="0"/>
        <w:snapToGrid w:val="0"/>
        <w:spacing w:line="560" w:lineRule="exact"/>
        <w:jc w:val="center"/>
        <w:rPr>
          <w:rFonts w:ascii="方正小标宋简体" w:eastAsia="方正小标宋简体"/>
          <w:sz w:val="44"/>
          <w:szCs w:val="32"/>
        </w:rPr>
      </w:pPr>
      <w:r>
        <w:rPr>
          <w:rFonts w:hint="eastAsia" w:ascii="方正小标宋简体" w:eastAsia="方正小标宋简体"/>
          <w:sz w:val="44"/>
          <w:szCs w:val="32"/>
        </w:rPr>
        <w:t>2</w:t>
      </w:r>
      <w:r>
        <w:rPr>
          <w:rFonts w:ascii="方正小标宋简体" w:eastAsia="方正小标宋简体"/>
          <w:sz w:val="44"/>
          <w:szCs w:val="32"/>
        </w:rPr>
        <w:t>023</w:t>
      </w:r>
      <w:r>
        <w:rPr>
          <w:rFonts w:hint="eastAsia" w:ascii="方正小标宋简体" w:eastAsia="方正小标宋简体"/>
          <w:sz w:val="44"/>
          <w:szCs w:val="32"/>
        </w:rPr>
        <w:t>年度绩效评价申报指南</w:t>
      </w:r>
    </w:p>
    <w:p>
      <w:pPr>
        <w:adjustRightInd w:val="0"/>
        <w:snapToGrid w:val="0"/>
        <w:spacing w:line="560" w:lineRule="exact"/>
        <w:jc w:val="center"/>
        <w:rPr>
          <w:rFonts w:ascii="方正小标宋简体" w:eastAsia="方正小标宋简体"/>
          <w:sz w:val="44"/>
          <w:szCs w:val="32"/>
        </w:rPr>
      </w:pPr>
    </w:p>
    <w:p>
      <w:pPr>
        <w:adjustRightInd w:val="0"/>
        <w:snapToGrid w:val="0"/>
        <w:spacing w:line="56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为进一步加强中小企业服务体系建设，根据《北京市中小企业公共服务示范平台管理办法》（京经信发〔2022〕37号）有关规定，组织开展北京市中小企业公共服务示范平台（以下简称示范平台）202</w:t>
      </w:r>
      <w:r>
        <w:rPr>
          <w:rFonts w:ascii="仿宋_GB2312" w:hAnsi="微软雅黑" w:eastAsia="仿宋_GB2312" w:cs="宋体"/>
          <w:kern w:val="0"/>
          <w:sz w:val="32"/>
          <w:szCs w:val="32"/>
        </w:rPr>
        <w:t>3</w:t>
      </w:r>
      <w:r>
        <w:rPr>
          <w:rFonts w:hint="eastAsia" w:ascii="仿宋_GB2312" w:hAnsi="微软雅黑" w:eastAsia="仿宋_GB2312" w:cs="宋体"/>
          <w:kern w:val="0"/>
          <w:sz w:val="32"/>
          <w:szCs w:val="32"/>
        </w:rPr>
        <w:t>年度绩效评价工作。</w:t>
      </w:r>
    </w:p>
    <w:p>
      <w:pPr>
        <w:widowControl/>
        <w:spacing w:line="560" w:lineRule="exact"/>
        <w:ind w:firstLine="640" w:firstLineChars="200"/>
        <w:textAlignment w:val="baseline"/>
        <w:rPr>
          <w:rFonts w:ascii="黑体" w:hAnsi="黑体" w:eastAsia="黑体" w:cs="宋体"/>
          <w:kern w:val="0"/>
          <w:sz w:val="32"/>
          <w:szCs w:val="32"/>
        </w:rPr>
      </w:pPr>
      <w:r>
        <w:rPr>
          <w:rFonts w:hint="eastAsia" w:ascii="黑体" w:hAnsi="黑体" w:eastAsia="黑体" w:cs="宋体"/>
          <w:kern w:val="0"/>
          <w:sz w:val="32"/>
          <w:szCs w:val="32"/>
        </w:rPr>
        <w:t>一、评价范围</w:t>
      </w:r>
    </w:p>
    <w:p>
      <w:pPr>
        <w:widowControl/>
        <w:spacing w:line="560" w:lineRule="exact"/>
        <w:ind w:firstLine="640" w:firstLineChars="200"/>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所有经北京市经济和信息化局认定的有效的市级示范平台（详见附件1-</w:t>
      </w: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）应按要求参加年度绩效评价。</w:t>
      </w:r>
    </w:p>
    <w:p>
      <w:pPr>
        <w:widowControl/>
        <w:spacing w:line="560" w:lineRule="exact"/>
        <w:ind w:firstLine="640" w:firstLineChars="200"/>
        <w:textAlignment w:val="baseline"/>
        <w:rPr>
          <w:rFonts w:ascii="黑体" w:hAnsi="黑体" w:eastAsia="黑体" w:cs="宋体"/>
          <w:kern w:val="0"/>
          <w:sz w:val="32"/>
          <w:szCs w:val="32"/>
        </w:rPr>
      </w:pPr>
      <w:r>
        <w:rPr>
          <w:rFonts w:hint="eastAsia" w:ascii="黑体" w:hAnsi="黑体" w:eastAsia="黑体" w:cs="宋体"/>
          <w:kern w:val="0"/>
          <w:sz w:val="32"/>
          <w:szCs w:val="32"/>
        </w:rPr>
        <w:t>二、评价方式和结果</w:t>
      </w:r>
    </w:p>
    <w:p>
      <w:pPr>
        <w:spacing w:line="600" w:lineRule="exact"/>
        <w:ind w:firstLine="640" w:firstLineChars="200"/>
        <w:rPr>
          <w:rFonts w:ascii="仿宋_GB2312" w:hAnsi="仿宋" w:eastAsia="仿宋_GB2312" w:cs="Arial"/>
          <w:kern w:val="0"/>
          <w:sz w:val="32"/>
          <w:szCs w:val="32"/>
        </w:rPr>
      </w:pPr>
      <w:r>
        <w:rPr>
          <w:rFonts w:hint="eastAsia" w:ascii="仿宋_GB2312" w:eastAsia="仿宋_GB2312"/>
          <w:sz w:val="32"/>
          <w:szCs w:val="32"/>
        </w:rPr>
        <w:t>北京市中小企业公共服务示范平台2</w:t>
      </w:r>
      <w:r>
        <w:rPr>
          <w:rFonts w:ascii="仿宋_GB2312" w:eastAsia="仿宋_GB2312"/>
          <w:sz w:val="32"/>
          <w:szCs w:val="32"/>
        </w:rPr>
        <w:t>023</w:t>
      </w:r>
      <w:r>
        <w:rPr>
          <w:rFonts w:hint="eastAsia" w:ascii="仿宋_GB2312" w:eastAsia="仿宋_GB2312"/>
          <w:sz w:val="32"/>
          <w:szCs w:val="32"/>
        </w:rPr>
        <w:t>年度绩效评价指标全部为定量评价指标。</w:t>
      </w:r>
      <w:r>
        <w:rPr>
          <w:rFonts w:hint="eastAsia" w:ascii="仿宋_GB2312" w:hAnsi="仿宋" w:eastAsia="仿宋_GB2312" w:cs="Arial"/>
          <w:kern w:val="0"/>
          <w:sz w:val="32"/>
          <w:szCs w:val="32"/>
        </w:rPr>
        <w:t>根据绩效评价结果，确定撤销称号和获得资金奖励的示范平台。</w:t>
      </w:r>
    </w:p>
    <w:p>
      <w:pPr>
        <w:widowControl/>
        <w:spacing w:line="560" w:lineRule="exact"/>
        <w:ind w:firstLine="640" w:firstLineChars="200"/>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（一）对绩效评价结果较好的，分级分档给予服务绩效奖励。服务绩效奖励名额比例原则上不超过总数的5</w:t>
      </w:r>
      <w:r>
        <w:rPr>
          <w:rFonts w:ascii="仿宋_GB2312" w:hAnsi="微软雅黑" w:eastAsia="仿宋_GB2312" w:cs="宋体"/>
          <w:kern w:val="0"/>
          <w:sz w:val="32"/>
          <w:szCs w:val="32"/>
        </w:rPr>
        <w:t>0</w:t>
      </w:r>
      <w:r>
        <w:rPr>
          <w:rFonts w:hint="eastAsia" w:ascii="仿宋_GB2312" w:hAnsi="微软雅黑" w:eastAsia="仿宋_GB2312" w:cs="宋体"/>
          <w:kern w:val="0"/>
          <w:sz w:val="32"/>
          <w:szCs w:val="32"/>
        </w:rPr>
        <w:t>%。</w:t>
      </w:r>
    </w:p>
    <w:p>
      <w:pPr>
        <w:widowControl/>
        <w:spacing w:line="560" w:lineRule="exact"/>
        <w:ind w:firstLine="640" w:firstLineChars="200"/>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（二）对绩效评价结果一般的，保留其“示范平台”称号，不予服务绩效奖励。</w:t>
      </w:r>
    </w:p>
    <w:p>
      <w:pPr>
        <w:widowControl/>
        <w:spacing w:line="560" w:lineRule="exact"/>
        <w:ind w:firstLine="640" w:firstLineChars="200"/>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（三）对未按要求参加绩效评价，或未达到评价标准中基础门槛条件或绩效评价得分不足8</w:t>
      </w:r>
      <w:r>
        <w:rPr>
          <w:rFonts w:ascii="仿宋_GB2312" w:hAnsi="微软雅黑" w:eastAsia="仿宋_GB2312" w:cs="宋体"/>
          <w:kern w:val="0"/>
          <w:sz w:val="32"/>
          <w:szCs w:val="32"/>
        </w:rPr>
        <w:t>0</w:t>
      </w:r>
      <w:r>
        <w:rPr>
          <w:rFonts w:hint="eastAsia" w:ascii="仿宋_GB2312" w:hAnsi="微软雅黑" w:eastAsia="仿宋_GB2312" w:cs="宋体"/>
          <w:kern w:val="0"/>
          <w:sz w:val="32"/>
          <w:szCs w:val="32"/>
        </w:rPr>
        <w:t>分的，撤销已授予的“示范平台”称号。</w:t>
      </w:r>
    </w:p>
    <w:p>
      <w:pPr>
        <w:adjustRightInd w:val="0"/>
        <w:snapToGrid w:val="0"/>
        <w:spacing w:line="520" w:lineRule="exact"/>
        <w:ind w:firstLine="640"/>
        <w:rPr>
          <w:rFonts w:ascii="黑体" w:hAnsi="黑体" w:eastAsia="黑体"/>
          <w:sz w:val="32"/>
          <w:szCs w:val="32"/>
        </w:rPr>
      </w:pPr>
      <w:r>
        <w:rPr>
          <w:rFonts w:hint="eastAsia" w:ascii="黑体" w:hAnsi="黑体" w:eastAsia="黑体"/>
          <w:sz w:val="32"/>
          <w:szCs w:val="32"/>
        </w:rPr>
        <w:t>三、申请方式和要求</w:t>
      </w:r>
    </w:p>
    <w:p>
      <w:pPr>
        <w:adjustRightInd w:val="0"/>
        <w:snapToGrid w:val="0"/>
        <w:spacing w:line="520" w:lineRule="exact"/>
        <w:ind w:firstLine="640"/>
        <w:rPr>
          <w:rFonts w:ascii="仿宋_GB2312" w:hAnsi="仿宋_GB2312" w:eastAsia="仿宋_GB2312" w:cs="仿宋_GB2312"/>
          <w:sz w:val="32"/>
          <w:szCs w:val="32"/>
        </w:rPr>
      </w:pPr>
      <w:r>
        <w:rPr>
          <w:rFonts w:hint="eastAsia" w:ascii="仿宋_GB2312" w:eastAsia="仿宋_GB2312"/>
          <w:sz w:val="32"/>
          <w:szCs w:val="32"/>
        </w:rPr>
        <w:t>（一）各北京市中小企业公共服务示范平台须按照202</w:t>
      </w:r>
      <w:r>
        <w:rPr>
          <w:rFonts w:ascii="仿宋_GB2312" w:eastAsia="仿宋_GB2312"/>
          <w:sz w:val="32"/>
          <w:szCs w:val="32"/>
        </w:rPr>
        <w:t>4</w:t>
      </w:r>
      <w:r>
        <w:rPr>
          <w:rFonts w:hint="eastAsia" w:ascii="仿宋_GB2312" w:eastAsia="仿宋_GB2312"/>
          <w:sz w:val="32"/>
          <w:szCs w:val="32"/>
        </w:rPr>
        <w:t>年度中小企业发展资金实施指南的要求，登录网上填报系统进行项目填报。</w:t>
      </w:r>
      <w:bookmarkStart w:id="0" w:name="_Hlk103861511"/>
      <w:bookmarkStart w:id="1" w:name="_Hlk103852409"/>
      <w:r>
        <w:rPr>
          <w:rFonts w:hint="eastAsia" w:ascii="仿宋_GB2312" w:eastAsia="仿宋_GB2312"/>
          <w:sz w:val="32"/>
          <w:szCs w:val="32"/>
        </w:rPr>
        <w:t>电脑端填报入口：北京市中小企业公共服务平台（</w:t>
      </w:r>
      <w:bookmarkEnd w:id="0"/>
      <w:r>
        <w:rPr>
          <w:rFonts w:hint="eastAsia" w:ascii="仿宋_GB2312" w:eastAsia="仿宋_GB2312"/>
          <w:sz w:val="32"/>
          <w:szCs w:val="32"/>
        </w:rPr>
        <w:t>https://www.smebj.cn/）</w:t>
      </w:r>
      <w:r>
        <w:rPr>
          <w:rFonts w:hint="eastAsia" w:ascii="仿宋_GB2312" w:hAnsi="仿宋_GB2312" w:eastAsia="仿宋_GB2312" w:cs="仿宋_GB2312"/>
          <w:sz w:val="32"/>
          <w:szCs w:val="32"/>
        </w:rPr>
        <w:t>首页—一体化申报平台—</w:t>
      </w:r>
      <w:bookmarkStart w:id="2" w:name="_Hlk103867299"/>
      <w:r>
        <w:rPr>
          <w:rFonts w:hint="eastAsia" w:ascii="仿宋_GB2312" w:eastAsia="仿宋_GB2312"/>
          <w:sz w:val="32"/>
          <w:szCs w:val="32"/>
        </w:rPr>
        <w:t>202</w:t>
      </w:r>
      <w:r>
        <w:rPr>
          <w:rFonts w:ascii="仿宋_GB2312" w:eastAsia="仿宋_GB2312"/>
          <w:sz w:val="32"/>
          <w:szCs w:val="32"/>
        </w:rPr>
        <w:t>4</w:t>
      </w:r>
      <w:r>
        <w:rPr>
          <w:rFonts w:hint="eastAsia" w:ascii="仿宋_GB2312" w:hAnsi="仿宋_GB2312" w:eastAsia="仿宋_GB2312" w:cs="仿宋_GB2312"/>
          <w:sz w:val="32"/>
          <w:szCs w:val="32"/>
        </w:rPr>
        <w:t>年度中小企业发展资金实施指南通知标题—立即申报—</w:t>
      </w:r>
      <w:bookmarkEnd w:id="2"/>
      <w:r>
        <w:rPr>
          <w:rFonts w:hint="eastAsia" w:ascii="仿宋_GB2312" w:eastAsia="仿宋_GB2312"/>
          <w:sz w:val="32"/>
          <w:szCs w:val="32"/>
        </w:rPr>
        <w:t>北京市中小企业公共服务示范平台绩效评价填报</w:t>
      </w:r>
      <w:r>
        <w:rPr>
          <w:rFonts w:hint="eastAsia" w:ascii="仿宋_GB2312" w:hAnsi="仿宋_GB2312" w:eastAsia="仿宋_GB2312" w:cs="仿宋_GB2312"/>
          <w:sz w:val="32"/>
          <w:szCs w:val="32"/>
        </w:rPr>
        <w:t>入口；</w:t>
      </w:r>
      <w:r>
        <w:rPr>
          <w:rFonts w:hint="eastAsia" w:ascii="仿宋_GB2312" w:eastAsia="仿宋_GB2312"/>
          <w:sz w:val="32"/>
          <w:szCs w:val="32"/>
        </w:rPr>
        <w:t>手机端填报入口</w:t>
      </w:r>
      <w:bookmarkEnd w:id="1"/>
      <w:r>
        <w:rPr>
          <w:rFonts w:hint="eastAsia" w:ascii="仿宋_GB2312" w:hAnsi="仿宋_GB2312" w:eastAsia="仿宋_GB2312" w:cs="仿宋_GB2312"/>
          <w:sz w:val="32"/>
          <w:szCs w:val="32"/>
        </w:rPr>
        <w:t>：北京通企服版APP首页—一体化申报平台—</w:t>
      </w:r>
      <w:r>
        <w:rPr>
          <w:rFonts w:hint="eastAsia" w:ascii="仿宋_GB2312" w:eastAsia="仿宋_GB2312"/>
          <w:sz w:val="32"/>
          <w:szCs w:val="32"/>
        </w:rPr>
        <w:t>202</w:t>
      </w:r>
      <w:r>
        <w:rPr>
          <w:rFonts w:ascii="仿宋_GB2312" w:eastAsia="仿宋_GB2312"/>
          <w:sz w:val="32"/>
          <w:szCs w:val="32"/>
        </w:rPr>
        <w:t>4</w:t>
      </w:r>
      <w:r>
        <w:rPr>
          <w:rFonts w:hint="eastAsia" w:ascii="仿宋_GB2312" w:hAnsi="仿宋_GB2312" w:eastAsia="仿宋_GB2312" w:cs="仿宋_GB2312"/>
          <w:sz w:val="32"/>
          <w:szCs w:val="32"/>
        </w:rPr>
        <w:t>年度小企业发展资金实施指南通知标题—申报入口—</w:t>
      </w:r>
      <w:r>
        <w:rPr>
          <w:rFonts w:hint="eastAsia" w:ascii="仿宋_GB2312" w:eastAsia="仿宋_GB2312"/>
          <w:sz w:val="32"/>
          <w:szCs w:val="32"/>
        </w:rPr>
        <w:t>北京市中小企业公共服务示范平台绩效评价填报</w:t>
      </w:r>
      <w:r>
        <w:rPr>
          <w:rFonts w:hint="eastAsia" w:ascii="仿宋_GB2312" w:hAnsi="仿宋_GB2312" w:eastAsia="仿宋_GB2312" w:cs="仿宋_GB2312"/>
          <w:sz w:val="32"/>
          <w:szCs w:val="32"/>
        </w:rPr>
        <w:t>入口，可复制系统分配的登录地址到电脑端网页进行填报。系统填报内容及要求</w:t>
      </w:r>
      <w:r>
        <w:rPr>
          <w:rFonts w:hint="eastAsia" w:ascii="仿宋_GB2312" w:hAnsi="微软雅黑" w:eastAsia="仿宋_GB2312" w:cs="宋体"/>
          <w:kern w:val="0"/>
          <w:sz w:val="32"/>
          <w:szCs w:val="32"/>
        </w:rPr>
        <w:t>见附件1-</w:t>
      </w: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2</w:t>
      </w:r>
      <w:r>
        <w:rPr>
          <w:rFonts w:hint="eastAsia" w:ascii="仿宋_GB2312" w:hAnsi="微软雅黑" w:eastAsia="仿宋_GB2312" w:cs="宋体"/>
          <w:kern w:val="0"/>
          <w:sz w:val="32"/>
          <w:szCs w:val="32"/>
        </w:rPr>
        <w:t>。</w:t>
      </w:r>
    </w:p>
    <w:p>
      <w:pPr>
        <w:adjustRightInd w:val="0"/>
        <w:snapToGrid w:val="0"/>
        <w:spacing w:line="520" w:lineRule="exact"/>
        <w:ind w:firstLine="640"/>
        <w:rPr>
          <w:rFonts w:ascii="仿宋_GB2312" w:eastAsia="仿宋_GB2312"/>
          <w:sz w:val="32"/>
          <w:szCs w:val="32"/>
        </w:rPr>
      </w:pPr>
      <w:r>
        <w:rPr>
          <w:rFonts w:hint="eastAsia" w:ascii="仿宋_GB2312" w:hAnsi="仿宋_GB2312" w:eastAsia="仿宋_GB2312" w:cs="仿宋_GB2312"/>
          <w:sz w:val="32"/>
          <w:szCs w:val="32"/>
        </w:rPr>
        <w:t>（二）</w:t>
      </w:r>
      <w:r>
        <w:rPr>
          <w:rFonts w:hint="eastAsia" w:ascii="仿宋_GB2312" w:hAnsi="宋体" w:eastAsia="仿宋_GB2312" w:cs="宋体"/>
          <w:sz w:val="32"/>
          <w:szCs w:val="32"/>
        </w:rPr>
        <w:t>示范平台服务类别分为</w:t>
      </w:r>
      <w:r>
        <w:rPr>
          <w:rFonts w:ascii="仿宋_GB2312" w:hAnsi="宋体" w:eastAsia="仿宋_GB2312" w:cs="宋体"/>
          <w:sz w:val="32"/>
          <w:szCs w:val="32"/>
        </w:rPr>
        <w:t>综合咨询、创业辅导、技术创新、数字化应用、人力资源、融资促进</w:t>
      </w:r>
      <w:r>
        <w:rPr>
          <w:rFonts w:hint="eastAsia" w:ascii="仿宋_GB2312" w:hAnsi="宋体" w:eastAsia="仿宋_GB2312" w:cs="宋体"/>
          <w:sz w:val="32"/>
          <w:szCs w:val="32"/>
        </w:rPr>
        <w:t>，示范平台根据实际情况选择其中一项进行填报。</w:t>
      </w:r>
    </w:p>
    <w:p>
      <w:pPr>
        <w:adjustRightInd w:val="0"/>
        <w:snapToGrid w:val="0"/>
        <w:spacing w:line="520" w:lineRule="exact"/>
        <w:ind w:firstLine="640"/>
        <w:rPr>
          <w:rFonts w:ascii="黑体" w:hAnsi="黑体" w:eastAsia="黑体"/>
          <w:sz w:val="32"/>
          <w:szCs w:val="32"/>
        </w:rPr>
      </w:pPr>
      <w:r>
        <w:rPr>
          <w:rFonts w:hint="eastAsia" w:ascii="黑体" w:hAnsi="黑体" w:eastAsia="黑体"/>
          <w:sz w:val="32"/>
          <w:szCs w:val="32"/>
        </w:rPr>
        <w:t>四、评价指标</w:t>
      </w:r>
    </w:p>
    <w:p>
      <w:pPr>
        <w:adjustRightInd w:val="0"/>
        <w:snapToGrid w:val="0"/>
        <w:spacing w:line="520" w:lineRule="exact"/>
        <w:ind w:firstLine="640"/>
        <w:rPr>
          <w:rFonts w:ascii="黑体" w:hAnsi="黑体" w:eastAsia="黑体"/>
          <w:sz w:val="32"/>
          <w:szCs w:val="32"/>
        </w:rPr>
      </w:pPr>
    </w:p>
    <w:p>
      <w:pPr>
        <w:adjustRightInd w:val="0"/>
        <w:snapToGrid w:val="0"/>
        <w:spacing w:line="520" w:lineRule="exact"/>
        <w:ind w:firstLine="640"/>
        <w:rPr>
          <w:rFonts w:ascii="仿宋_GB2312" w:eastAsia="仿宋_GB2312"/>
          <w:sz w:val="32"/>
          <w:szCs w:val="32"/>
        </w:rPr>
        <w:sectPr>
          <w:footerReference r:id="rId3" w:type="default"/>
          <w:pgSz w:w="11906" w:h="16838"/>
          <w:pgMar w:top="1440" w:right="1474" w:bottom="1440" w:left="1587" w:header="851" w:footer="992" w:gutter="0"/>
          <w:pgNumType w:fmt="numberInDash"/>
          <w:cols w:space="0" w:num="1"/>
          <w:docGrid w:type="lines" w:linePitch="312" w:charSpace="0"/>
        </w:sectPr>
      </w:pPr>
    </w:p>
    <w:p>
      <w:pPr>
        <w:spacing w:line="600" w:lineRule="exact"/>
        <w:jc w:val="center"/>
        <w:rPr>
          <w:rFonts w:ascii="楷体" w:hAnsi="楷体" w:eastAsia="楷体"/>
          <w:sz w:val="32"/>
          <w:szCs w:val="32"/>
        </w:rPr>
      </w:pPr>
      <w:r>
        <w:rPr>
          <w:rFonts w:hint="eastAsia" w:ascii="楷体" w:hAnsi="楷体" w:eastAsia="楷体"/>
          <w:sz w:val="32"/>
          <w:szCs w:val="32"/>
        </w:rPr>
        <w:t>（一）门槛条件</w:t>
      </w:r>
    </w:p>
    <w:tbl>
      <w:tblPr>
        <w:tblStyle w:val="11"/>
        <w:tblW w:w="14319" w:type="dxa"/>
        <w:tblInd w:w="-147" w:type="dxa"/>
        <w:tblLayout w:type="fixed"/>
        <w:tblCellMar>
          <w:top w:w="0" w:type="dxa"/>
          <w:left w:w="108" w:type="dxa"/>
          <w:bottom w:w="0" w:type="dxa"/>
          <w:right w:w="108" w:type="dxa"/>
        </w:tblCellMar>
      </w:tblPr>
      <w:tblGrid>
        <w:gridCol w:w="6378"/>
        <w:gridCol w:w="7941"/>
      </w:tblGrid>
      <w:tr>
        <w:tblPrEx>
          <w:tblLayout w:type="fixed"/>
          <w:tblCellMar>
            <w:top w:w="0" w:type="dxa"/>
            <w:left w:w="108" w:type="dxa"/>
            <w:bottom w:w="0" w:type="dxa"/>
            <w:right w:w="108" w:type="dxa"/>
          </w:tblCellMar>
        </w:tblPrEx>
        <w:trPr>
          <w:trHeight w:val="668" w:hRule="atLeast"/>
          <w:tblHeader/>
        </w:trPr>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指标名称</w:t>
            </w:r>
          </w:p>
        </w:tc>
        <w:tc>
          <w:tcPr>
            <w:tcW w:w="79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指标解释及证明材料</w:t>
            </w:r>
          </w:p>
        </w:tc>
      </w:tr>
      <w:tr>
        <w:tblPrEx>
          <w:tblLayout w:type="fixed"/>
          <w:tblCellMar>
            <w:top w:w="0" w:type="dxa"/>
            <w:left w:w="108" w:type="dxa"/>
            <w:bottom w:w="0" w:type="dxa"/>
            <w:right w:w="108" w:type="dxa"/>
          </w:tblCellMar>
        </w:tblPrEx>
        <w:trPr>
          <w:trHeight w:val="707" w:hRule="atLeast"/>
        </w:trPr>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1.具有独立法人资格，注册在北京市，有固定的经营服务场所，成立时间两年以上。</w:t>
            </w:r>
          </w:p>
        </w:tc>
        <w:tc>
          <w:tcPr>
            <w:tcW w:w="794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提供企业营业执照或法人证书复印件、经营场所的房屋产权证、房屋租赁合同（如租赁）复印件等材料。</w:t>
            </w:r>
          </w:p>
        </w:tc>
      </w:tr>
      <w:tr>
        <w:tblPrEx>
          <w:tblLayout w:type="fixed"/>
          <w:tblCellMar>
            <w:top w:w="0" w:type="dxa"/>
            <w:left w:w="108" w:type="dxa"/>
            <w:bottom w:w="0" w:type="dxa"/>
            <w:right w:w="108" w:type="dxa"/>
          </w:tblCellMar>
        </w:tblPrEx>
        <w:trPr>
          <w:trHeight w:val="955" w:hRule="atLeast"/>
        </w:trPr>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2.上年末资产总额不低于300万元。由机关事业单位、社团法人主办，服务业绩突出、示范带动作用明显的平台，条件可适度放宽。</w:t>
            </w:r>
          </w:p>
        </w:tc>
        <w:tc>
          <w:tcPr>
            <w:tcW w:w="794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kern w:val="0"/>
                <w:sz w:val="22"/>
                <w:szCs w:val="22"/>
              </w:rPr>
            </w:pPr>
            <w:r>
              <w:rPr>
                <w:rFonts w:hint="eastAsia" w:ascii="仿宋" w:hAnsi="仿宋" w:eastAsia="仿宋" w:cs="宋体"/>
                <w:kern w:val="0"/>
                <w:sz w:val="22"/>
                <w:szCs w:val="22"/>
              </w:rPr>
              <w:t>提供上一年度运营单位财务审计报告。</w:t>
            </w:r>
          </w:p>
        </w:tc>
      </w:tr>
      <w:tr>
        <w:tblPrEx>
          <w:tblLayout w:type="fixed"/>
          <w:tblCellMar>
            <w:top w:w="0" w:type="dxa"/>
            <w:left w:w="108" w:type="dxa"/>
            <w:bottom w:w="0" w:type="dxa"/>
            <w:right w:w="108" w:type="dxa"/>
          </w:tblCellMar>
        </w:tblPrEx>
        <w:trPr>
          <w:trHeight w:val="716" w:hRule="atLeast"/>
        </w:trPr>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3.近两年内未受到刑事及严重行政处罚，不存在严重失信行为；单位法定代表人诚信、守法，无不良信用记录。</w:t>
            </w:r>
          </w:p>
        </w:tc>
        <w:tc>
          <w:tcPr>
            <w:tcW w:w="794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kern w:val="0"/>
                <w:sz w:val="22"/>
                <w:szCs w:val="22"/>
              </w:rPr>
            </w:pPr>
            <w:r>
              <w:rPr>
                <w:rFonts w:hint="eastAsia" w:ascii="仿宋" w:hAnsi="仿宋" w:eastAsia="仿宋" w:cs="宋体"/>
                <w:kern w:val="0"/>
                <w:sz w:val="22"/>
                <w:szCs w:val="22"/>
              </w:rPr>
              <w:t>提供北京市经济和信息化局网站“信用中国（北京）”信用信息查询结果截图；法定代表人诚信情况出具诚信、守法、无不良信用承诺。</w:t>
            </w:r>
          </w:p>
        </w:tc>
      </w:tr>
      <w:tr>
        <w:tblPrEx>
          <w:tblLayout w:type="fixed"/>
          <w:tblCellMar>
            <w:top w:w="0" w:type="dxa"/>
            <w:left w:w="108" w:type="dxa"/>
            <w:bottom w:w="0" w:type="dxa"/>
            <w:right w:w="108" w:type="dxa"/>
          </w:tblCellMar>
        </w:tblPrEx>
        <w:trPr>
          <w:trHeight w:val="2352" w:hRule="atLeast"/>
        </w:trPr>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4.上年度服务京津冀中小企业家数不少于100家，对聚焦“高精尖”产业领域在小试中试、概念验证、智能制造等生产制造环节提供服务的平台，服务企业的数量要求可适当放宽，原则上不少于50家。</w:t>
            </w:r>
          </w:p>
        </w:tc>
        <w:tc>
          <w:tcPr>
            <w:tcW w:w="794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kern w:val="0"/>
                <w:sz w:val="22"/>
                <w:szCs w:val="22"/>
              </w:rPr>
            </w:pPr>
            <w:r>
              <w:rPr>
                <w:rFonts w:hint="eastAsia" w:ascii="仿宋" w:hAnsi="仿宋" w:eastAsia="仿宋" w:cs="宋体"/>
                <w:kern w:val="0"/>
                <w:sz w:val="22"/>
                <w:szCs w:val="22"/>
              </w:rPr>
              <w:t>上年度服务京津冀中小企业家数指上一年度通过合同、活动等形式收费、免费服务的全部京津冀中小企业家数。</w:t>
            </w:r>
            <w:r>
              <w:rPr>
                <w:rFonts w:hint="eastAsia" w:ascii="仿宋" w:hAnsi="仿宋" w:eastAsia="仿宋" w:cs="宋体"/>
                <w:kern w:val="0"/>
                <w:sz w:val="22"/>
                <w:szCs w:val="22"/>
              </w:rPr>
              <w:br w:type="textWrapping"/>
            </w:r>
            <w:r>
              <w:rPr>
                <w:rFonts w:hint="eastAsia" w:ascii="仿宋" w:hAnsi="仿宋" w:eastAsia="仿宋" w:cs="宋体"/>
                <w:kern w:val="0"/>
                <w:sz w:val="22"/>
                <w:szCs w:val="22"/>
              </w:rPr>
              <w:t>提供上年度服务企业名单，及相应的服务材料：</w:t>
            </w:r>
            <w:r>
              <w:rPr>
                <w:rFonts w:hint="eastAsia" w:ascii="仿宋" w:hAnsi="仿宋" w:eastAsia="仿宋" w:cs="宋体"/>
                <w:kern w:val="0"/>
                <w:sz w:val="22"/>
                <w:szCs w:val="22"/>
              </w:rPr>
              <w:br w:type="textWrapping"/>
            </w:r>
            <w:r>
              <w:rPr>
                <w:rFonts w:hint="eastAsia" w:ascii="仿宋" w:hAnsi="仿宋" w:eastAsia="仿宋" w:cs="宋体"/>
                <w:kern w:val="0"/>
                <w:sz w:val="22"/>
                <w:szCs w:val="22"/>
              </w:rPr>
              <w:t>1.服务活动材料需提供通知、签到表、课件、影像资料、新闻稿等。每次线下活动证明材料需包含签到表、通知和其他证明材料中的一项，线上活动证明材料需包含通知和会议软件实况的截图等。</w:t>
            </w:r>
            <w:r>
              <w:rPr>
                <w:rFonts w:hint="eastAsia" w:ascii="仿宋" w:hAnsi="仿宋" w:eastAsia="仿宋" w:cs="宋体"/>
                <w:kern w:val="0"/>
                <w:sz w:val="22"/>
                <w:szCs w:val="22"/>
              </w:rPr>
              <w:br w:type="textWrapping"/>
            </w:r>
            <w:r>
              <w:rPr>
                <w:rFonts w:hint="eastAsia" w:ascii="仿宋" w:hAnsi="仿宋" w:eastAsia="仿宋" w:cs="宋体"/>
                <w:kern w:val="0"/>
                <w:sz w:val="22"/>
                <w:szCs w:val="22"/>
              </w:rPr>
              <w:t>2.服务订单材料需提供订单列表及相应的合同或发票、银行回单等证明材料。如合同数量超过1</w:t>
            </w:r>
            <w:r>
              <w:rPr>
                <w:rFonts w:ascii="仿宋" w:hAnsi="仿宋" w:eastAsia="仿宋" w:cs="宋体"/>
                <w:kern w:val="0"/>
                <w:sz w:val="22"/>
                <w:szCs w:val="22"/>
              </w:rPr>
              <w:t>00</w:t>
            </w:r>
            <w:r>
              <w:rPr>
                <w:rFonts w:hint="eastAsia" w:ascii="仿宋" w:hAnsi="仿宋" w:eastAsia="仿宋" w:cs="宋体"/>
                <w:kern w:val="0"/>
                <w:sz w:val="22"/>
                <w:szCs w:val="22"/>
              </w:rPr>
              <w:t>家，可按照金额大小提供最多100个即可，同时提供相应说明和承诺，可在评审结束前随时接受审查单位的抽查。</w:t>
            </w:r>
          </w:p>
        </w:tc>
      </w:tr>
      <w:tr>
        <w:tblPrEx>
          <w:tblLayout w:type="fixed"/>
          <w:tblCellMar>
            <w:top w:w="0" w:type="dxa"/>
            <w:left w:w="108" w:type="dxa"/>
            <w:bottom w:w="0" w:type="dxa"/>
            <w:right w:w="108" w:type="dxa"/>
          </w:tblCellMar>
        </w:tblPrEx>
        <w:trPr>
          <w:trHeight w:val="720" w:hRule="atLeast"/>
        </w:trPr>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5.有组织带动社会服务资源的能力，集聚专业服务机构5家以上。</w:t>
            </w:r>
          </w:p>
        </w:tc>
        <w:tc>
          <w:tcPr>
            <w:tcW w:w="794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kern w:val="0"/>
                <w:sz w:val="22"/>
                <w:szCs w:val="22"/>
              </w:rPr>
            </w:pPr>
            <w:r>
              <w:rPr>
                <w:rFonts w:hint="eastAsia" w:ascii="仿宋" w:hAnsi="仿宋" w:eastAsia="仿宋" w:cs="宋体"/>
                <w:kern w:val="0"/>
                <w:sz w:val="22"/>
                <w:szCs w:val="22"/>
              </w:rPr>
              <w:t>指通过合作等形式共同为企业提供服务的第三方专业服务机构数量，提供上一年度内有效的合作服务机构名单及相应的协议或合同复印件。</w:t>
            </w:r>
          </w:p>
        </w:tc>
      </w:tr>
      <w:tr>
        <w:tblPrEx>
          <w:tblLayout w:type="fixed"/>
          <w:tblCellMar>
            <w:top w:w="0" w:type="dxa"/>
            <w:left w:w="108" w:type="dxa"/>
            <w:bottom w:w="0" w:type="dxa"/>
            <w:right w:w="108" w:type="dxa"/>
          </w:tblCellMar>
        </w:tblPrEx>
        <w:trPr>
          <w:trHeight w:val="672" w:hRule="atLeast"/>
        </w:trPr>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6.具备网站、APP、小程序等至少1种信息化服务手段。</w:t>
            </w:r>
          </w:p>
        </w:tc>
        <w:tc>
          <w:tcPr>
            <w:tcW w:w="794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kern w:val="0"/>
                <w:sz w:val="22"/>
                <w:szCs w:val="22"/>
              </w:rPr>
            </w:pPr>
            <w:r>
              <w:rPr>
                <w:rFonts w:hint="eastAsia" w:ascii="仿宋" w:hAnsi="仿宋" w:eastAsia="仿宋" w:cs="宋体"/>
                <w:kern w:val="0"/>
                <w:sz w:val="22"/>
                <w:szCs w:val="22"/>
              </w:rPr>
              <w:t>提供信息化系统相关备案或许可证、截图等证明材料。</w:t>
            </w:r>
          </w:p>
        </w:tc>
      </w:tr>
      <w:tr>
        <w:tblPrEx>
          <w:tblLayout w:type="fixed"/>
          <w:tblCellMar>
            <w:top w:w="0" w:type="dxa"/>
            <w:left w:w="108" w:type="dxa"/>
            <w:bottom w:w="0" w:type="dxa"/>
            <w:right w:w="108" w:type="dxa"/>
          </w:tblCellMar>
        </w:tblPrEx>
        <w:trPr>
          <w:trHeight w:val="718" w:hRule="atLeast"/>
        </w:trPr>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7.运营管理规范，服务制度完善。</w:t>
            </w:r>
          </w:p>
        </w:tc>
        <w:tc>
          <w:tcPr>
            <w:tcW w:w="794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kern w:val="0"/>
                <w:sz w:val="22"/>
                <w:szCs w:val="22"/>
              </w:rPr>
            </w:pPr>
            <w:r>
              <w:rPr>
                <w:rFonts w:hint="eastAsia" w:ascii="仿宋" w:hAnsi="仿宋" w:eastAsia="仿宋" w:cs="宋体"/>
                <w:kern w:val="0"/>
                <w:sz w:val="22"/>
                <w:szCs w:val="22"/>
              </w:rPr>
              <w:t>如已通过管理体系认证，则只需提供管理体系认证证书；如不具备管理体系认证，则提供平台运营、企业服务相关管理制度、服务流程、收费标准、服务质量保障措施等文件不少于8项。</w:t>
            </w:r>
          </w:p>
        </w:tc>
      </w:tr>
      <w:tr>
        <w:tblPrEx>
          <w:tblLayout w:type="fixed"/>
          <w:tblCellMar>
            <w:top w:w="0" w:type="dxa"/>
            <w:left w:w="108" w:type="dxa"/>
            <w:bottom w:w="0" w:type="dxa"/>
            <w:right w:w="108" w:type="dxa"/>
          </w:tblCellMar>
        </w:tblPrEx>
        <w:trPr>
          <w:trHeight w:val="705" w:hRule="atLeast"/>
        </w:trPr>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8.从事为中小企业服务的人员中，本科及以上学历和中级及以上技术职称专业人员不少于8人。</w:t>
            </w:r>
          </w:p>
        </w:tc>
        <w:tc>
          <w:tcPr>
            <w:tcW w:w="794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kern w:val="0"/>
                <w:sz w:val="22"/>
                <w:szCs w:val="22"/>
              </w:rPr>
            </w:pPr>
            <w:r>
              <w:rPr>
                <w:rFonts w:hint="eastAsia" w:ascii="仿宋" w:hAnsi="仿宋" w:eastAsia="仿宋" w:cs="宋体"/>
                <w:kern w:val="0"/>
                <w:sz w:val="22"/>
                <w:szCs w:val="22"/>
              </w:rPr>
              <w:t>提供上一年度服务人员名单及相应的社保记录、人员学历及职称证明。社保需提供1-</w:t>
            </w:r>
            <w:r>
              <w:rPr>
                <w:rFonts w:ascii="仿宋" w:hAnsi="仿宋" w:eastAsia="仿宋" w:cs="宋体"/>
                <w:kern w:val="0"/>
                <w:sz w:val="22"/>
                <w:szCs w:val="22"/>
              </w:rPr>
              <w:t>12</w:t>
            </w:r>
            <w:r>
              <w:rPr>
                <w:rFonts w:hint="eastAsia" w:ascii="仿宋" w:hAnsi="仿宋" w:eastAsia="仿宋" w:cs="宋体"/>
                <w:kern w:val="0"/>
                <w:sz w:val="22"/>
                <w:szCs w:val="22"/>
              </w:rPr>
              <w:t>月的整年的记录。</w:t>
            </w:r>
          </w:p>
        </w:tc>
      </w:tr>
      <w:tr>
        <w:tblPrEx>
          <w:tblLayout w:type="fixed"/>
          <w:tblCellMar>
            <w:top w:w="0" w:type="dxa"/>
            <w:left w:w="108" w:type="dxa"/>
            <w:bottom w:w="0" w:type="dxa"/>
            <w:right w:w="108" w:type="dxa"/>
          </w:tblCellMar>
        </w:tblPrEx>
        <w:trPr>
          <w:trHeight w:val="756" w:hRule="atLeast"/>
        </w:trPr>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9.为中小企业提供服务的营业收入占营业总收入的比重不低于50%。</w:t>
            </w:r>
          </w:p>
        </w:tc>
        <w:tc>
          <w:tcPr>
            <w:tcW w:w="794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提供上一年度服务中小企业的营业收入说明材料，包括具体名单、服务金额等。</w:t>
            </w:r>
          </w:p>
        </w:tc>
      </w:tr>
      <w:tr>
        <w:tblPrEx>
          <w:tblLayout w:type="fixed"/>
          <w:tblCellMar>
            <w:top w:w="0" w:type="dxa"/>
            <w:left w:w="108" w:type="dxa"/>
            <w:bottom w:w="0" w:type="dxa"/>
            <w:right w:w="108" w:type="dxa"/>
          </w:tblCellMar>
        </w:tblPrEx>
        <w:trPr>
          <w:trHeight w:val="745" w:hRule="atLeast"/>
        </w:trPr>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10.为中小企业提供一定的公益性免费服务。</w:t>
            </w:r>
          </w:p>
        </w:tc>
        <w:tc>
          <w:tcPr>
            <w:tcW w:w="794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提供上一年度为企业提供的公益性免费服务在总服务量中的占比相关文件或说明。</w:t>
            </w:r>
          </w:p>
        </w:tc>
      </w:tr>
      <w:tr>
        <w:tblPrEx>
          <w:tblLayout w:type="fixed"/>
          <w:tblCellMar>
            <w:top w:w="0" w:type="dxa"/>
            <w:left w:w="108" w:type="dxa"/>
            <w:bottom w:w="0" w:type="dxa"/>
            <w:right w:w="108" w:type="dxa"/>
          </w:tblCellMar>
        </w:tblPrEx>
        <w:trPr>
          <w:trHeight w:val="769" w:hRule="atLeast"/>
        </w:trPr>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11.服务对象满意度不低于90%。</w:t>
            </w:r>
          </w:p>
        </w:tc>
        <w:tc>
          <w:tcPr>
            <w:tcW w:w="794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提供上一年度满意度调查或其他相关证明材料，如线上或线下调查问卷等，数量不少于服务企业数的40%，最多100家。</w:t>
            </w:r>
          </w:p>
        </w:tc>
      </w:tr>
    </w:tbl>
    <w:p>
      <w:pPr>
        <w:spacing w:line="400" w:lineRule="exact"/>
        <w:jc w:val="left"/>
        <w:rPr>
          <w:rFonts w:ascii="楷体" w:hAnsi="楷体" w:eastAsia="楷体"/>
          <w:sz w:val="32"/>
          <w:szCs w:val="32"/>
        </w:rPr>
      </w:pPr>
      <w:r>
        <w:rPr>
          <w:rFonts w:hint="eastAsia" w:ascii="仿宋" w:hAnsi="仿宋" w:eastAsia="仿宋"/>
        </w:rPr>
        <w:t>备注：门槛条件须全部符合，一项不符合即不合格。</w:t>
      </w:r>
    </w:p>
    <w:p>
      <w:pPr>
        <w:spacing w:line="600" w:lineRule="exact"/>
        <w:jc w:val="center"/>
        <w:rPr>
          <w:rFonts w:ascii="黑体" w:hAnsi="黑体" w:eastAsia="黑体"/>
          <w:sz w:val="32"/>
          <w:szCs w:val="32"/>
        </w:rPr>
      </w:pPr>
      <w:r>
        <w:rPr>
          <w:rFonts w:hint="eastAsia" w:ascii="楷体" w:hAnsi="楷体" w:eastAsia="楷体"/>
          <w:sz w:val="32"/>
          <w:szCs w:val="32"/>
        </w:rPr>
        <w:t>（二）评分指标</w:t>
      </w:r>
    </w:p>
    <w:tbl>
      <w:tblPr>
        <w:tblStyle w:val="11"/>
        <w:tblW w:w="14742" w:type="dxa"/>
        <w:tblInd w:w="-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662"/>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134" w:type="dxa"/>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一级指标</w:t>
            </w:r>
          </w:p>
        </w:tc>
        <w:tc>
          <w:tcPr>
            <w:tcW w:w="6662" w:type="dxa"/>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二级指标</w:t>
            </w:r>
          </w:p>
        </w:tc>
        <w:tc>
          <w:tcPr>
            <w:tcW w:w="6946" w:type="dxa"/>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指标解释及证明材料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134" w:type="dxa"/>
            <w:vMerge w:val="restart"/>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color w:val="000000"/>
                <w:kern w:val="0"/>
                <w:sz w:val="22"/>
                <w:szCs w:val="22"/>
              </w:rPr>
              <w:t>一、运营条件和服务能力</w:t>
            </w:r>
          </w:p>
        </w:tc>
        <w:tc>
          <w:tcPr>
            <w:tcW w:w="6662" w:type="dxa"/>
            <w:shd w:val="clear" w:color="auto" w:fill="auto"/>
            <w:vAlign w:val="center"/>
          </w:tcPr>
          <w:p>
            <w:pPr>
              <w:widowControl/>
              <w:jc w:val="left"/>
              <w:rPr>
                <w:rFonts w:ascii="仿宋" w:hAnsi="仿宋" w:eastAsia="仿宋" w:cs="宋体"/>
                <w:b/>
                <w:bCs/>
                <w:color w:val="000000"/>
                <w:kern w:val="0"/>
                <w:sz w:val="22"/>
                <w:szCs w:val="22"/>
              </w:rPr>
            </w:pPr>
            <w:r>
              <w:rPr>
                <w:rFonts w:hint="eastAsia" w:ascii="仿宋" w:hAnsi="仿宋" w:eastAsia="仿宋" w:cs="宋体"/>
                <w:color w:val="000000"/>
                <w:kern w:val="0"/>
                <w:sz w:val="22"/>
                <w:szCs w:val="22"/>
              </w:rPr>
              <w:t>1.获得市级及以上政府有关部门授予的资质荣誉或称号</w:t>
            </w:r>
          </w:p>
        </w:tc>
        <w:tc>
          <w:tcPr>
            <w:tcW w:w="6946" w:type="dxa"/>
            <w:shd w:val="clear" w:color="auto" w:fill="auto"/>
            <w:vAlign w:val="center"/>
          </w:tcPr>
          <w:p>
            <w:pPr>
              <w:widowControl/>
              <w:jc w:val="left"/>
              <w:rPr>
                <w:rFonts w:ascii="仿宋" w:hAnsi="仿宋" w:eastAsia="仿宋" w:cs="宋体"/>
                <w:b/>
                <w:bCs/>
                <w:color w:val="000000"/>
                <w:kern w:val="0"/>
                <w:sz w:val="22"/>
                <w:szCs w:val="22"/>
              </w:rPr>
            </w:pPr>
            <w:r>
              <w:rPr>
                <w:rFonts w:hint="eastAsia" w:ascii="仿宋" w:hAnsi="仿宋" w:eastAsia="仿宋" w:cs="宋体"/>
                <w:color w:val="000000"/>
                <w:kern w:val="0"/>
                <w:sz w:val="22"/>
                <w:szCs w:val="22"/>
              </w:rPr>
              <w:t>提供近两年度内获得的认定、证书等证明材料。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134" w:type="dxa"/>
            <w:vMerge w:val="continue"/>
            <w:shd w:val="clear" w:color="auto" w:fill="auto"/>
            <w:vAlign w:val="center"/>
          </w:tcPr>
          <w:p>
            <w:pPr>
              <w:widowControl/>
              <w:jc w:val="center"/>
              <w:rPr>
                <w:rFonts w:ascii="仿宋" w:hAnsi="仿宋" w:eastAsia="仿宋" w:cs="宋体"/>
                <w:b/>
                <w:bCs/>
                <w:color w:val="000000"/>
                <w:kern w:val="0"/>
                <w:sz w:val="22"/>
                <w:szCs w:val="22"/>
              </w:rPr>
            </w:pPr>
          </w:p>
        </w:tc>
        <w:tc>
          <w:tcPr>
            <w:tcW w:w="6662" w:type="dxa"/>
            <w:shd w:val="clear" w:color="auto" w:fill="auto"/>
            <w:vAlign w:val="center"/>
          </w:tcPr>
          <w:p>
            <w:pPr>
              <w:widowControl/>
              <w:jc w:val="left"/>
              <w:rPr>
                <w:rFonts w:ascii="仿宋" w:hAnsi="仿宋" w:eastAsia="仿宋" w:cs="宋体"/>
                <w:b/>
                <w:bCs/>
                <w:color w:val="000000"/>
                <w:kern w:val="0"/>
                <w:sz w:val="22"/>
                <w:szCs w:val="22"/>
              </w:rPr>
            </w:pPr>
            <w:r>
              <w:rPr>
                <w:rFonts w:hint="eastAsia" w:ascii="仿宋" w:hAnsi="仿宋" w:eastAsia="仿宋" w:cs="宋体"/>
                <w:color w:val="000000"/>
                <w:kern w:val="0"/>
                <w:sz w:val="22"/>
                <w:szCs w:val="22"/>
              </w:rPr>
              <w:t>2.开展专业服务所应具备的设备设施、经营许可、认证、资质及资格</w:t>
            </w:r>
          </w:p>
        </w:tc>
        <w:tc>
          <w:tcPr>
            <w:tcW w:w="6946" w:type="dxa"/>
            <w:shd w:val="clear" w:color="auto" w:fill="auto"/>
            <w:vAlign w:val="center"/>
          </w:tcPr>
          <w:p>
            <w:pPr>
              <w:widowControl/>
              <w:jc w:val="left"/>
              <w:rPr>
                <w:rFonts w:ascii="仿宋" w:hAnsi="仿宋" w:eastAsia="仿宋" w:cs="宋体"/>
                <w:b/>
                <w:bCs/>
                <w:color w:val="000000"/>
                <w:kern w:val="0"/>
                <w:sz w:val="22"/>
                <w:szCs w:val="22"/>
              </w:rPr>
            </w:pPr>
            <w:r>
              <w:rPr>
                <w:rFonts w:hint="eastAsia" w:ascii="仿宋" w:hAnsi="仿宋" w:eastAsia="仿宋" w:cs="宋体"/>
                <w:color w:val="000000"/>
                <w:kern w:val="0"/>
                <w:sz w:val="22"/>
                <w:szCs w:val="22"/>
              </w:rPr>
              <w:t>提供相应有效的资质、资格、备案、经营许可证、审批等证明材料。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134" w:type="dxa"/>
            <w:vMerge w:val="continue"/>
            <w:shd w:val="clear" w:color="auto" w:fill="auto"/>
            <w:vAlign w:val="center"/>
          </w:tcPr>
          <w:p>
            <w:pPr>
              <w:widowControl/>
              <w:jc w:val="center"/>
              <w:rPr>
                <w:rFonts w:ascii="仿宋" w:hAnsi="仿宋" w:eastAsia="仿宋" w:cs="宋体"/>
                <w:b/>
                <w:bCs/>
                <w:color w:val="000000"/>
                <w:kern w:val="0"/>
                <w:sz w:val="22"/>
                <w:szCs w:val="22"/>
              </w:rPr>
            </w:pPr>
          </w:p>
        </w:tc>
        <w:tc>
          <w:tcPr>
            <w:tcW w:w="6662" w:type="dxa"/>
            <w:shd w:val="clear" w:color="auto" w:fill="auto"/>
            <w:vAlign w:val="center"/>
          </w:tcPr>
          <w:p>
            <w:pPr>
              <w:widowControl/>
              <w:jc w:val="left"/>
              <w:rPr>
                <w:rFonts w:ascii="仿宋" w:hAnsi="仿宋" w:eastAsia="仿宋" w:cs="宋体"/>
                <w:b/>
                <w:bCs/>
                <w:color w:val="000000"/>
                <w:kern w:val="0"/>
                <w:sz w:val="22"/>
                <w:szCs w:val="22"/>
              </w:rPr>
            </w:pPr>
            <w:r>
              <w:rPr>
                <w:rFonts w:hint="eastAsia" w:ascii="仿宋" w:hAnsi="仿宋" w:eastAsia="仿宋" w:cs="宋体"/>
                <w:color w:val="000000"/>
                <w:kern w:val="0"/>
                <w:sz w:val="22"/>
                <w:szCs w:val="22"/>
              </w:rPr>
              <w:t>3.拥有自主商标、知识产权</w:t>
            </w:r>
          </w:p>
        </w:tc>
        <w:tc>
          <w:tcPr>
            <w:tcW w:w="6946" w:type="dxa"/>
            <w:shd w:val="clear" w:color="auto" w:fill="auto"/>
            <w:vAlign w:val="center"/>
          </w:tcPr>
          <w:p>
            <w:pPr>
              <w:widowControl/>
              <w:jc w:val="left"/>
              <w:rPr>
                <w:rFonts w:ascii="仿宋" w:hAnsi="仿宋" w:eastAsia="仿宋" w:cs="宋体"/>
                <w:b/>
                <w:bCs/>
                <w:color w:val="000000"/>
                <w:kern w:val="0"/>
                <w:sz w:val="22"/>
                <w:szCs w:val="22"/>
              </w:rPr>
            </w:pPr>
            <w:r>
              <w:rPr>
                <w:rFonts w:hint="eastAsia" w:ascii="仿宋" w:hAnsi="仿宋" w:eastAsia="仿宋" w:cs="宋体"/>
                <w:color w:val="000000"/>
                <w:kern w:val="0"/>
                <w:sz w:val="22"/>
                <w:szCs w:val="22"/>
              </w:rPr>
              <w:t>提供上年度内有效的商标、知识产权证明文件。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2" w:hRule="atLeast"/>
        </w:trPr>
        <w:tc>
          <w:tcPr>
            <w:tcW w:w="1134" w:type="dxa"/>
            <w:vMerge w:val="continue"/>
            <w:shd w:val="clear" w:color="auto" w:fill="auto"/>
            <w:vAlign w:val="center"/>
          </w:tcPr>
          <w:p>
            <w:pPr>
              <w:widowControl/>
              <w:jc w:val="center"/>
              <w:rPr>
                <w:rFonts w:ascii="仿宋" w:hAnsi="仿宋" w:eastAsia="仿宋" w:cs="宋体"/>
                <w:b/>
                <w:bCs/>
                <w:color w:val="000000"/>
                <w:kern w:val="0"/>
                <w:sz w:val="22"/>
                <w:szCs w:val="22"/>
              </w:rPr>
            </w:pPr>
          </w:p>
        </w:tc>
        <w:tc>
          <w:tcPr>
            <w:tcW w:w="6662" w:type="dxa"/>
            <w:shd w:val="clear" w:color="auto" w:fill="auto"/>
            <w:vAlign w:val="center"/>
          </w:tcPr>
          <w:p>
            <w:pPr>
              <w:widowControl/>
              <w:jc w:val="left"/>
              <w:rPr>
                <w:rFonts w:ascii="仿宋" w:hAnsi="仿宋" w:eastAsia="仿宋" w:cs="宋体"/>
                <w:b/>
                <w:bCs/>
                <w:color w:val="000000"/>
                <w:kern w:val="0"/>
                <w:sz w:val="22"/>
                <w:szCs w:val="22"/>
              </w:rPr>
            </w:pPr>
            <w:r>
              <w:rPr>
                <w:rFonts w:hint="eastAsia" w:ascii="仿宋" w:hAnsi="仿宋" w:eastAsia="仿宋" w:cs="宋体"/>
                <w:color w:val="000000"/>
                <w:kern w:val="0"/>
                <w:sz w:val="22"/>
                <w:szCs w:val="22"/>
              </w:rPr>
              <w:t>4.上年度营业收入（万元）</w:t>
            </w:r>
          </w:p>
        </w:tc>
        <w:tc>
          <w:tcPr>
            <w:tcW w:w="6946" w:type="dxa"/>
            <w:shd w:val="clear" w:color="auto" w:fill="auto"/>
            <w:vAlign w:val="center"/>
          </w:tcPr>
          <w:p>
            <w:pPr>
              <w:widowControl/>
              <w:jc w:val="left"/>
              <w:rPr>
                <w:rFonts w:ascii="仿宋" w:hAnsi="仿宋" w:eastAsia="仿宋" w:cs="宋体"/>
                <w:b/>
                <w:bCs/>
                <w:color w:val="000000"/>
                <w:kern w:val="0"/>
                <w:sz w:val="22"/>
                <w:szCs w:val="22"/>
              </w:rPr>
            </w:pPr>
            <w:r>
              <w:rPr>
                <w:rFonts w:hint="eastAsia" w:ascii="仿宋" w:hAnsi="仿宋" w:eastAsia="仿宋" w:cs="宋体"/>
                <w:color w:val="000000"/>
                <w:kern w:val="0"/>
                <w:sz w:val="22"/>
                <w:szCs w:val="22"/>
              </w:rPr>
              <w:t>提供上年度运营单位财务审计报告。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134" w:type="dxa"/>
            <w:vMerge w:val="continue"/>
            <w:shd w:val="clear" w:color="auto" w:fill="auto"/>
            <w:vAlign w:val="center"/>
          </w:tcPr>
          <w:p>
            <w:pPr>
              <w:widowControl/>
              <w:jc w:val="center"/>
              <w:rPr>
                <w:rFonts w:ascii="仿宋" w:hAnsi="仿宋" w:eastAsia="仿宋" w:cs="宋体"/>
                <w:b/>
                <w:bCs/>
                <w:color w:val="000000"/>
                <w:kern w:val="0"/>
                <w:sz w:val="22"/>
                <w:szCs w:val="22"/>
              </w:rPr>
            </w:pPr>
          </w:p>
        </w:tc>
        <w:tc>
          <w:tcPr>
            <w:tcW w:w="6662" w:type="dxa"/>
            <w:shd w:val="clear" w:color="auto" w:fill="auto"/>
            <w:vAlign w:val="center"/>
          </w:tcPr>
          <w:p>
            <w:pPr>
              <w:widowControl/>
              <w:jc w:val="left"/>
              <w:rPr>
                <w:rFonts w:ascii="仿宋" w:hAnsi="仿宋" w:eastAsia="仿宋" w:cs="宋体"/>
                <w:b/>
                <w:bCs/>
                <w:color w:val="000000"/>
                <w:kern w:val="0"/>
                <w:sz w:val="22"/>
                <w:szCs w:val="22"/>
              </w:rPr>
            </w:pPr>
            <w:r>
              <w:rPr>
                <w:rFonts w:ascii="仿宋" w:hAnsi="仿宋" w:eastAsia="仿宋" w:cs="宋体"/>
                <w:color w:val="000000"/>
                <w:kern w:val="0"/>
                <w:sz w:val="22"/>
                <w:szCs w:val="22"/>
              </w:rPr>
              <w:t>5</w:t>
            </w:r>
            <w:r>
              <w:rPr>
                <w:rFonts w:hint="eastAsia" w:ascii="仿宋" w:hAnsi="仿宋" w:eastAsia="仿宋" w:cs="宋体"/>
                <w:color w:val="000000"/>
                <w:kern w:val="0"/>
                <w:sz w:val="22"/>
                <w:szCs w:val="22"/>
              </w:rPr>
              <w:t>.上年度带动专业服务资源数量</w:t>
            </w:r>
          </w:p>
        </w:tc>
        <w:tc>
          <w:tcPr>
            <w:tcW w:w="6946" w:type="dxa"/>
            <w:shd w:val="clear" w:color="auto" w:fill="auto"/>
            <w:vAlign w:val="center"/>
          </w:tcPr>
          <w:p>
            <w:pPr>
              <w:widowControl/>
              <w:jc w:val="left"/>
              <w:rPr>
                <w:rFonts w:ascii="仿宋" w:hAnsi="仿宋" w:eastAsia="仿宋" w:cs="宋体"/>
                <w:b/>
                <w:bCs/>
                <w:color w:val="000000"/>
                <w:kern w:val="0"/>
                <w:sz w:val="22"/>
                <w:szCs w:val="22"/>
              </w:rPr>
            </w:pPr>
            <w:r>
              <w:rPr>
                <w:rFonts w:hint="eastAsia" w:ascii="仿宋" w:hAnsi="仿宋" w:eastAsia="仿宋" w:cs="宋体"/>
                <w:color w:val="000000"/>
                <w:kern w:val="0"/>
                <w:sz w:val="22"/>
                <w:szCs w:val="22"/>
              </w:rPr>
              <w:t>材料要求同门槛条件5。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134" w:type="dxa"/>
            <w:vMerge w:val="restart"/>
            <w:shd w:val="clear" w:color="auto" w:fill="auto"/>
            <w:vAlign w:val="center"/>
          </w:tcPr>
          <w:p>
            <w:pPr>
              <w:widowControl/>
              <w:spacing w:line="260" w:lineRule="exact"/>
              <w:rPr>
                <w:rFonts w:ascii="仿宋" w:hAnsi="仿宋" w:eastAsia="仿宋" w:cs="宋体"/>
                <w:color w:val="000000"/>
                <w:kern w:val="0"/>
                <w:sz w:val="22"/>
                <w:szCs w:val="22"/>
              </w:rPr>
            </w:pPr>
            <w:r>
              <w:rPr>
                <w:rFonts w:hint="eastAsia" w:ascii="仿宋" w:hAnsi="仿宋" w:eastAsia="仿宋" w:cs="宋体"/>
                <w:color w:val="000000"/>
                <w:kern w:val="0"/>
                <w:sz w:val="22"/>
                <w:szCs w:val="22"/>
              </w:rPr>
              <w:t>二、服务业绩和成效（其中</w:t>
            </w:r>
            <w:r>
              <w:rPr>
                <w:rFonts w:ascii="仿宋" w:hAnsi="仿宋" w:eastAsia="仿宋" w:cs="宋体"/>
                <w:color w:val="000000"/>
                <w:kern w:val="0"/>
                <w:sz w:val="22"/>
                <w:szCs w:val="22"/>
              </w:rPr>
              <w:t>8.1</w:t>
            </w:r>
            <w:r>
              <w:rPr>
                <w:rFonts w:hint="eastAsia" w:ascii="仿宋" w:hAnsi="仿宋" w:eastAsia="仿宋" w:cs="宋体"/>
                <w:color w:val="000000"/>
                <w:kern w:val="0"/>
                <w:sz w:val="22"/>
                <w:szCs w:val="22"/>
              </w:rPr>
              <w:t>-</w:t>
            </w:r>
            <w:r>
              <w:rPr>
                <w:rFonts w:ascii="仿宋" w:hAnsi="仿宋" w:eastAsia="仿宋" w:cs="宋体"/>
                <w:color w:val="000000"/>
                <w:kern w:val="0"/>
                <w:sz w:val="22"/>
                <w:szCs w:val="22"/>
              </w:rPr>
              <w:t>8.6</w:t>
            </w:r>
            <w:r>
              <w:rPr>
                <w:rFonts w:hint="eastAsia" w:ascii="仿宋" w:hAnsi="仿宋" w:eastAsia="仿宋" w:cs="宋体"/>
                <w:color w:val="000000"/>
                <w:kern w:val="0"/>
                <w:sz w:val="22"/>
                <w:szCs w:val="22"/>
              </w:rPr>
              <w:t>选择一项申报）</w:t>
            </w:r>
          </w:p>
        </w:tc>
        <w:tc>
          <w:tcPr>
            <w:tcW w:w="6662" w:type="dxa"/>
            <w:shd w:val="clear" w:color="auto" w:fill="auto"/>
            <w:vAlign w:val="center"/>
          </w:tcPr>
          <w:p>
            <w:pPr>
              <w:widowControl/>
              <w:jc w:val="left"/>
              <w:rPr>
                <w:rFonts w:ascii="仿宋" w:hAnsi="仿宋" w:eastAsia="仿宋" w:cs="宋体"/>
                <w:color w:val="000000"/>
                <w:kern w:val="0"/>
                <w:sz w:val="22"/>
                <w:szCs w:val="22"/>
              </w:rPr>
            </w:pPr>
            <w:r>
              <w:rPr>
                <w:rFonts w:ascii="仿宋" w:hAnsi="仿宋" w:eastAsia="仿宋" w:cs="宋体"/>
                <w:color w:val="000000"/>
                <w:kern w:val="0"/>
                <w:sz w:val="22"/>
                <w:szCs w:val="22"/>
              </w:rPr>
              <w:t>6</w:t>
            </w:r>
            <w:r>
              <w:rPr>
                <w:rFonts w:hint="eastAsia" w:ascii="仿宋" w:hAnsi="仿宋" w:eastAsia="仿宋" w:cs="宋体"/>
                <w:color w:val="000000"/>
                <w:kern w:val="0"/>
                <w:sz w:val="22"/>
                <w:szCs w:val="22"/>
              </w:rPr>
              <w:t>.上年度服务京津冀中小企业家数</w:t>
            </w:r>
          </w:p>
        </w:tc>
        <w:tc>
          <w:tcPr>
            <w:tcW w:w="6946" w:type="dxa"/>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材料要求同门槛条件4。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134" w:type="dxa"/>
            <w:vMerge w:val="continue"/>
            <w:shd w:val="clear" w:color="auto" w:fill="auto"/>
            <w:vAlign w:val="center"/>
          </w:tcPr>
          <w:p>
            <w:pPr>
              <w:widowControl/>
              <w:jc w:val="center"/>
              <w:rPr>
                <w:rFonts w:ascii="仿宋" w:hAnsi="仿宋" w:eastAsia="仿宋" w:cs="宋体"/>
                <w:b/>
                <w:bCs/>
                <w:color w:val="000000"/>
                <w:kern w:val="0"/>
                <w:sz w:val="22"/>
                <w:szCs w:val="22"/>
              </w:rPr>
            </w:pPr>
          </w:p>
        </w:tc>
        <w:tc>
          <w:tcPr>
            <w:tcW w:w="6662" w:type="dxa"/>
            <w:shd w:val="clear" w:color="auto" w:fill="auto"/>
            <w:vAlign w:val="center"/>
          </w:tcPr>
          <w:p>
            <w:pPr>
              <w:widowControl/>
              <w:jc w:val="left"/>
              <w:rPr>
                <w:rFonts w:ascii="仿宋" w:hAnsi="仿宋" w:eastAsia="仿宋" w:cs="宋体"/>
                <w:color w:val="000000"/>
                <w:kern w:val="0"/>
                <w:sz w:val="22"/>
                <w:szCs w:val="22"/>
              </w:rPr>
            </w:pPr>
            <w:r>
              <w:rPr>
                <w:rFonts w:ascii="仿宋" w:hAnsi="仿宋" w:eastAsia="仿宋" w:cs="宋体"/>
                <w:color w:val="000000"/>
                <w:kern w:val="0"/>
                <w:sz w:val="22"/>
                <w:szCs w:val="22"/>
              </w:rPr>
              <w:t>7</w:t>
            </w:r>
            <w:r>
              <w:rPr>
                <w:rFonts w:hint="eastAsia" w:ascii="仿宋" w:hAnsi="仿宋" w:eastAsia="仿宋" w:cs="宋体"/>
                <w:color w:val="000000"/>
                <w:kern w:val="0"/>
                <w:sz w:val="22"/>
                <w:szCs w:val="22"/>
              </w:rPr>
              <w:t>.上年度服务北京市科技型、创新型高成长中小企业的数量</w:t>
            </w:r>
          </w:p>
        </w:tc>
        <w:tc>
          <w:tcPr>
            <w:tcW w:w="6946" w:type="dxa"/>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提供上一年度服务的国高新、专精特新、国家小巨人、隐形冠军、单项冠军、独角兽企业名单及相应的服务合同或协议。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trPr>
        <w:tc>
          <w:tcPr>
            <w:tcW w:w="1134" w:type="dxa"/>
            <w:vMerge w:val="continue"/>
            <w:shd w:val="clear" w:color="auto" w:fill="auto"/>
            <w:vAlign w:val="center"/>
          </w:tcPr>
          <w:p>
            <w:pPr>
              <w:widowControl/>
              <w:spacing w:line="260" w:lineRule="exact"/>
              <w:rPr>
                <w:rFonts w:ascii="仿宋" w:hAnsi="仿宋" w:eastAsia="仿宋" w:cs="宋体"/>
                <w:color w:val="000000"/>
                <w:kern w:val="0"/>
                <w:sz w:val="22"/>
                <w:szCs w:val="22"/>
              </w:rPr>
            </w:pPr>
          </w:p>
        </w:tc>
        <w:tc>
          <w:tcPr>
            <w:tcW w:w="6662" w:type="dxa"/>
            <w:shd w:val="clear" w:color="auto" w:fill="auto"/>
            <w:vAlign w:val="center"/>
          </w:tcPr>
          <w:p>
            <w:pPr>
              <w:widowControl/>
              <w:spacing w:line="260" w:lineRule="exact"/>
              <w:jc w:val="left"/>
              <w:rPr>
                <w:rFonts w:ascii="仿宋" w:hAnsi="仿宋" w:eastAsia="仿宋" w:cs="宋体"/>
                <w:color w:val="000000"/>
                <w:kern w:val="0"/>
                <w:sz w:val="22"/>
                <w:szCs w:val="22"/>
              </w:rPr>
            </w:pPr>
            <w:r>
              <w:rPr>
                <w:rFonts w:ascii="仿宋" w:hAnsi="仿宋" w:eastAsia="仿宋" w:cs="宋体"/>
                <w:color w:val="000000"/>
                <w:kern w:val="0"/>
                <w:sz w:val="22"/>
                <w:szCs w:val="22"/>
              </w:rPr>
              <w:t>8</w:t>
            </w:r>
            <w:r>
              <w:rPr>
                <w:rFonts w:hint="eastAsia" w:ascii="仿宋" w:hAnsi="仿宋" w:eastAsia="仿宋" w:cs="宋体"/>
                <w:color w:val="000000"/>
                <w:kern w:val="0"/>
                <w:sz w:val="22"/>
                <w:szCs w:val="22"/>
              </w:rPr>
              <w:t>.1.上年度开展综合咨询服务成效</w:t>
            </w:r>
          </w:p>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（1）线上服务系统京津冀企业注册量；</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（2）上一年度开展各类服务活动次数；</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（3）上一年度京津冀合同订单量；</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（4）上一年度组织开展惠企政策宣讲次数。</w:t>
            </w:r>
          </w:p>
        </w:tc>
        <w:tc>
          <w:tcPr>
            <w:tcW w:w="6946" w:type="dxa"/>
            <w:shd w:val="clear" w:color="auto" w:fill="auto"/>
            <w:vAlign w:val="center"/>
          </w:tcPr>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（1）指截至上年底网站、APP、小程序等信息化服务系统注册京津冀企业数量，提供注册企业名单及相应的服务系统页面或后台截图等相关证明材料。</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（2）材料要求同门槛条件4。</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（3）提供订单列表及相应的合同或发票、银行回单等证明材料。</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（4）材料要求同门槛条件4。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53" w:hRule="atLeast"/>
        </w:trPr>
        <w:tc>
          <w:tcPr>
            <w:tcW w:w="1134" w:type="dxa"/>
            <w:vMerge w:val="continue"/>
            <w:shd w:val="clear" w:color="auto" w:fill="auto"/>
            <w:vAlign w:val="center"/>
          </w:tcPr>
          <w:p>
            <w:pPr>
              <w:widowControl/>
              <w:spacing w:line="260" w:lineRule="exact"/>
              <w:rPr>
                <w:rFonts w:ascii="仿宋" w:hAnsi="仿宋" w:eastAsia="仿宋" w:cs="宋体"/>
                <w:color w:val="000000"/>
                <w:kern w:val="0"/>
                <w:sz w:val="22"/>
                <w:szCs w:val="22"/>
              </w:rPr>
            </w:pPr>
          </w:p>
        </w:tc>
        <w:tc>
          <w:tcPr>
            <w:tcW w:w="6662" w:type="dxa"/>
            <w:shd w:val="clear" w:color="auto" w:fill="auto"/>
            <w:vAlign w:val="center"/>
          </w:tcPr>
          <w:p>
            <w:pPr>
              <w:widowControl/>
              <w:spacing w:line="260" w:lineRule="exact"/>
              <w:jc w:val="left"/>
              <w:rPr>
                <w:rFonts w:ascii="仿宋" w:hAnsi="仿宋" w:eastAsia="仿宋" w:cs="宋体"/>
                <w:color w:val="000000"/>
                <w:kern w:val="0"/>
                <w:sz w:val="22"/>
                <w:szCs w:val="22"/>
              </w:rPr>
            </w:pPr>
            <w:r>
              <w:rPr>
                <w:rFonts w:ascii="仿宋" w:hAnsi="仿宋" w:eastAsia="仿宋" w:cs="宋体"/>
                <w:color w:val="000000"/>
                <w:kern w:val="0"/>
                <w:sz w:val="22"/>
                <w:szCs w:val="22"/>
              </w:rPr>
              <w:t>8</w:t>
            </w:r>
            <w:r>
              <w:rPr>
                <w:rFonts w:hint="eastAsia" w:ascii="仿宋" w:hAnsi="仿宋" w:eastAsia="仿宋" w:cs="宋体"/>
                <w:color w:val="000000"/>
                <w:kern w:val="0"/>
                <w:sz w:val="22"/>
                <w:szCs w:val="22"/>
              </w:rPr>
              <w:t>.2.上年度开展创业辅导服务成效</w:t>
            </w:r>
          </w:p>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（1）上一年度开展创业相关服务活动次数；</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（2）具有创业导师团队人数；</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（3）上一年度服务初创期（成立3年及以下）企业数量；</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（4）上一年度被服务的北京市中小企业中，获得融资的企业数量。</w:t>
            </w:r>
          </w:p>
        </w:tc>
        <w:tc>
          <w:tcPr>
            <w:tcW w:w="6946" w:type="dxa"/>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（1）上一年度开展创业相关服务活动次数：材料要求</w:t>
            </w:r>
            <w:r>
              <w:rPr>
                <w:rFonts w:hint="eastAsia" w:ascii="仿宋" w:hAnsi="仿宋" w:eastAsia="仿宋" w:cs="宋体"/>
                <w:color w:val="000000"/>
                <w:kern w:val="0"/>
                <w:sz w:val="22"/>
                <w:szCs w:val="22"/>
              </w:rPr>
              <w:t>同门槛条件4。</w:t>
            </w:r>
            <w:r>
              <w:rPr>
                <w:rFonts w:hint="eastAsia" w:ascii="仿宋" w:hAnsi="仿宋" w:eastAsia="仿宋" w:cs="宋体"/>
                <w:kern w:val="0"/>
                <w:sz w:val="22"/>
                <w:szCs w:val="22"/>
              </w:rPr>
              <w:br w:type="textWrapping"/>
            </w:r>
            <w:r>
              <w:rPr>
                <w:rFonts w:hint="eastAsia" w:ascii="仿宋" w:hAnsi="仿宋" w:eastAsia="仿宋" w:cs="宋体"/>
                <w:kern w:val="0"/>
                <w:sz w:val="22"/>
                <w:szCs w:val="22"/>
              </w:rPr>
              <w:t>（2）提供服务企业名单（含成立时间）、相应的服务合同或协议等。</w:t>
            </w:r>
            <w:r>
              <w:rPr>
                <w:rFonts w:hint="eastAsia" w:ascii="仿宋" w:hAnsi="仿宋" w:eastAsia="仿宋" w:cs="宋体"/>
                <w:kern w:val="0"/>
                <w:sz w:val="22"/>
                <w:szCs w:val="22"/>
              </w:rPr>
              <w:br w:type="textWrapping"/>
            </w:r>
            <w:r>
              <w:rPr>
                <w:rFonts w:hint="eastAsia" w:ascii="仿宋" w:hAnsi="仿宋" w:eastAsia="仿宋" w:cs="宋体"/>
                <w:kern w:val="0"/>
                <w:sz w:val="22"/>
                <w:szCs w:val="22"/>
              </w:rPr>
              <w:t>（3）提供创业导师团队名单，及相应的聘书、聘请协议或相关资质证件等材料。</w:t>
            </w:r>
            <w:r>
              <w:rPr>
                <w:rFonts w:hint="eastAsia" w:ascii="仿宋" w:hAnsi="仿宋" w:eastAsia="仿宋" w:cs="宋体"/>
                <w:kern w:val="0"/>
                <w:sz w:val="22"/>
                <w:szCs w:val="22"/>
              </w:rPr>
              <w:br w:type="textWrapping"/>
            </w:r>
            <w:r>
              <w:rPr>
                <w:rFonts w:hint="eastAsia" w:ascii="仿宋" w:hAnsi="仿宋" w:eastAsia="仿宋" w:cs="宋体"/>
                <w:kern w:val="0"/>
                <w:sz w:val="22"/>
                <w:szCs w:val="22"/>
              </w:rPr>
              <w:t>（4）提供服务企业名单、相应的服务合同或协议，和融资证明材料等。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3" w:hRule="atLeast"/>
        </w:trPr>
        <w:tc>
          <w:tcPr>
            <w:tcW w:w="1134" w:type="dxa"/>
            <w:vMerge w:val="continue"/>
            <w:shd w:val="clear" w:color="auto" w:fill="auto"/>
            <w:vAlign w:val="center"/>
          </w:tcPr>
          <w:p>
            <w:pPr>
              <w:widowControl/>
              <w:spacing w:line="260" w:lineRule="exact"/>
              <w:rPr>
                <w:rFonts w:ascii="仿宋" w:hAnsi="仿宋" w:eastAsia="仿宋" w:cs="宋体"/>
                <w:color w:val="000000"/>
                <w:kern w:val="0"/>
                <w:sz w:val="22"/>
                <w:szCs w:val="22"/>
              </w:rPr>
            </w:pPr>
          </w:p>
        </w:tc>
        <w:tc>
          <w:tcPr>
            <w:tcW w:w="6662" w:type="dxa"/>
            <w:shd w:val="clear" w:color="auto" w:fill="auto"/>
            <w:vAlign w:val="center"/>
          </w:tcPr>
          <w:p>
            <w:pPr>
              <w:widowControl/>
              <w:spacing w:line="260" w:lineRule="exact"/>
              <w:jc w:val="left"/>
              <w:rPr>
                <w:rFonts w:ascii="仿宋" w:hAnsi="仿宋" w:eastAsia="仿宋" w:cs="宋体"/>
                <w:color w:val="000000"/>
                <w:kern w:val="0"/>
                <w:sz w:val="22"/>
                <w:szCs w:val="22"/>
              </w:rPr>
            </w:pPr>
            <w:r>
              <w:rPr>
                <w:rFonts w:ascii="仿宋" w:hAnsi="仿宋" w:eastAsia="仿宋" w:cs="宋体"/>
                <w:color w:val="000000"/>
                <w:kern w:val="0"/>
                <w:sz w:val="22"/>
                <w:szCs w:val="22"/>
              </w:rPr>
              <w:t>8</w:t>
            </w:r>
            <w:r>
              <w:rPr>
                <w:rFonts w:hint="eastAsia" w:ascii="仿宋" w:hAnsi="仿宋" w:eastAsia="仿宋" w:cs="宋体"/>
                <w:color w:val="000000"/>
                <w:kern w:val="0"/>
                <w:sz w:val="22"/>
                <w:szCs w:val="22"/>
              </w:rPr>
              <w:t>.3.上年度开展技术创新服务成效</w:t>
            </w:r>
          </w:p>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（1）为企业提供技术创新服务产品/项目数量；</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（2）上一年度开展技术创新相关服务活动次数；</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（3）上年度服务企业中新认定为国高新、市级“专精特新”、国家级“小巨人”、隐形冠军、单项冠军的企业数量；</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（4）与行业领军或知名机构合作，自建或联合建立实验室、研究院、技术中心、技术工作站等研发机构，参与或支持重大科研课题。</w:t>
            </w:r>
          </w:p>
        </w:tc>
        <w:tc>
          <w:tcPr>
            <w:tcW w:w="6946" w:type="dxa"/>
            <w:shd w:val="clear" w:color="auto" w:fill="auto"/>
            <w:vAlign w:val="center"/>
          </w:tcPr>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（1）指截至上年底平台发布到线上服务系统或通过线上系统开展服务的技术创新服务产品数量，提供服务产品名单及相应的服务系统页面或后台截图等相关证明材料。</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（2）材料要求同门槛条件4。</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（3）提供服务企业名单，以及相应的合同或协议，企业资质等证明材料。</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（4）提供相关文件或合同等证明材料。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0" w:hRule="atLeast"/>
        </w:trPr>
        <w:tc>
          <w:tcPr>
            <w:tcW w:w="1134" w:type="dxa"/>
            <w:vMerge w:val="continue"/>
            <w:shd w:val="clear" w:color="auto" w:fill="auto"/>
            <w:vAlign w:val="center"/>
          </w:tcPr>
          <w:p>
            <w:pPr>
              <w:widowControl/>
              <w:spacing w:line="260" w:lineRule="exact"/>
              <w:rPr>
                <w:rFonts w:ascii="仿宋" w:hAnsi="仿宋" w:eastAsia="仿宋" w:cs="宋体"/>
                <w:color w:val="000000"/>
                <w:kern w:val="0"/>
                <w:sz w:val="22"/>
                <w:szCs w:val="22"/>
              </w:rPr>
            </w:pPr>
          </w:p>
        </w:tc>
        <w:tc>
          <w:tcPr>
            <w:tcW w:w="6662" w:type="dxa"/>
            <w:shd w:val="clear" w:color="auto" w:fill="auto"/>
            <w:vAlign w:val="center"/>
          </w:tcPr>
          <w:p>
            <w:pPr>
              <w:widowControl/>
              <w:spacing w:line="260" w:lineRule="exact"/>
              <w:jc w:val="left"/>
              <w:rPr>
                <w:rFonts w:ascii="仿宋" w:hAnsi="仿宋" w:eastAsia="仿宋" w:cs="宋体"/>
                <w:color w:val="000000"/>
                <w:kern w:val="0"/>
                <w:sz w:val="22"/>
                <w:szCs w:val="22"/>
              </w:rPr>
            </w:pPr>
            <w:r>
              <w:rPr>
                <w:rFonts w:ascii="仿宋" w:hAnsi="仿宋" w:eastAsia="仿宋" w:cs="宋体"/>
                <w:color w:val="000000"/>
                <w:kern w:val="0"/>
                <w:sz w:val="22"/>
                <w:szCs w:val="22"/>
              </w:rPr>
              <w:t>8</w:t>
            </w:r>
            <w:r>
              <w:rPr>
                <w:rFonts w:hint="eastAsia" w:ascii="仿宋" w:hAnsi="仿宋" w:eastAsia="仿宋" w:cs="宋体"/>
                <w:color w:val="000000"/>
                <w:kern w:val="0"/>
                <w:sz w:val="22"/>
                <w:szCs w:val="22"/>
              </w:rPr>
              <w:t>.4.上年度开展数字化服务成效</w:t>
            </w:r>
          </w:p>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（1）为企业提供的数字化服务产品/项目数量；</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（2）上一年度新增北京市订单企业数量；</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（3）上一年度为北京市中小企业提供数字化服务形成的应用成功案例数量。</w:t>
            </w:r>
          </w:p>
        </w:tc>
        <w:tc>
          <w:tcPr>
            <w:tcW w:w="6946" w:type="dxa"/>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（1）指截至上年底平台提供的数字化服务产品数量，提供服务产品名单，相应的服务系统页面或后台截图等相关证明材料。</w:t>
            </w:r>
            <w:r>
              <w:rPr>
                <w:rFonts w:hint="eastAsia" w:ascii="仿宋" w:hAnsi="仿宋" w:eastAsia="仿宋" w:cs="宋体"/>
                <w:kern w:val="0"/>
                <w:sz w:val="22"/>
                <w:szCs w:val="22"/>
              </w:rPr>
              <w:br w:type="textWrapping"/>
            </w:r>
            <w:r>
              <w:rPr>
                <w:rFonts w:hint="eastAsia" w:ascii="仿宋" w:hAnsi="仿宋" w:eastAsia="仿宋" w:cs="宋体"/>
                <w:kern w:val="0"/>
                <w:sz w:val="22"/>
                <w:szCs w:val="22"/>
              </w:rPr>
              <w:t>（2）不含免费服务，提供相关说明、上两年度服务北京市企业名单，和相应的合同或协议。</w:t>
            </w:r>
            <w:r>
              <w:rPr>
                <w:rFonts w:hint="eastAsia" w:ascii="仿宋" w:hAnsi="仿宋" w:eastAsia="仿宋" w:cs="宋体"/>
                <w:kern w:val="0"/>
                <w:sz w:val="22"/>
                <w:szCs w:val="22"/>
              </w:rPr>
              <w:br w:type="textWrapping"/>
            </w:r>
            <w:r>
              <w:rPr>
                <w:rFonts w:hint="eastAsia" w:ascii="仿宋" w:hAnsi="仿宋" w:eastAsia="仿宋" w:cs="宋体"/>
                <w:kern w:val="0"/>
                <w:sz w:val="22"/>
                <w:szCs w:val="22"/>
              </w:rPr>
              <w:t>（3）提供服务北京市中小企业的名单，服务合同或协议；中小企业应用成功典型案例描述（解决痛点难点问题、实现功能、使用效果等）。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6" w:hRule="atLeast"/>
        </w:trPr>
        <w:tc>
          <w:tcPr>
            <w:tcW w:w="1134" w:type="dxa"/>
            <w:vMerge w:val="continue"/>
            <w:shd w:val="clear" w:color="auto" w:fill="auto"/>
            <w:vAlign w:val="center"/>
          </w:tcPr>
          <w:p>
            <w:pPr>
              <w:widowControl/>
              <w:spacing w:line="260" w:lineRule="exact"/>
              <w:rPr>
                <w:rFonts w:ascii="仿宋" w:hAnsi="仿宋" w:eastAsia="仿宋" w:cs="宋体"/>
                <w:color w:val="000000"/>
                <w:kern w:val="0"/>
                <w:sz w:val="22"/>
                <w:szCs w:val="22"/>
              </w:rPr>
            </w:pPr>
          </w:p>
        </w:tc>
        <w:tc>
          <w:tcPr>
            <w:tcW w:w="6662" w:type="dxa"/>
            <w:shd w:val="clear" w:color="auto" w:fill="auto"/>
            <w:vAlign w:val="center"/>
          </w:tcPr>
          <w:p>
            <w:pPr>
              <w:widowControl/>
              <w:spacing w:line="260" w:lineRule="exact"/>
              <w:jc w:val="left"/>
              <w:rPr>
                <w:rFonts w:ascii="仿宋" w:hAnsi="仿宋" w:eastAsia="仿宋" w:cs="宋体"/>
                <w:color w:val="000000"/>
                <w:kern w:val="0"/>
                <w:sz w:val="22"/>
                <w:szCs w:val="22"/>
              </w:rPr>
            </w:pPr>
            <w:r>
              <w:rPr>
                <w:rFonts w:ascii="仿宋" w:hAnsi="仿宋" w:eastAsia="仿宋" w:cs="宋体"/>
                <w:color w:val="000000"/>
                <w:kern w:val="0"/>
                <w:sz w:val="22"/>
                <w:szCs w:val="22"/>
              </w:rPr>
              <w:t>8</w:t>
            </w:r>
            <w:r>
              <w:rPr>
                <w:rFonts w:hint="eastAsia" w:ascii="仿宋" w:hAnsi="仿宋" w:eastAsia="仿宋" w:cs="宋体"/>
                <w:color w:val="000000"/>
                <w:kern w:val="0"/>
                <w:sz w:val="22"/>
                <w:szCs w:val="22"/>
              </w:rPr>
              <w:t>.5.上年度开展人力资源服务成效</w:t>
            </w:r>
          </w:p>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（1）具备优质人才库或讲师库人数；</w:t>
            </w:r>
            <w:r>
              <w:rPr>
                <w:rFonts w:hint="eastAsia" w:ascii="仿宋" w:hAnsi="仿宋" w:eastAsia="仿宋" w:cs="宋体"/>
                <w:kern w:val="0"/>
                <w:sz w:val="22"/>
                <w:szCs w:val="22"/>
              </w:rPr>
              <w:br w:type="textWrapping"/>
            </w:r>
            <w:r>
              <w:rPr>
                <w:rFonts w:hint="eastAsia" w:ascii="仿宋" w:hAnsi="仿宋" w:eastAsia="仿宋" w:cs="宋体"/>
                <w:kern w:val="0"/>
                <w:sz w:val="22"/>
                <w:szCs w:val="22"/>
              </w:rPr>
              <w:t>（2）上一年度开展招聘或培训等人力资源服务活动次数；</w:t>
            </w:r>
            <w:r>
              <w:rPr>
                <w:rFonts w:hint="eastAsia" w:ascii="仿宋" w:hAnsi="仿宋" w:eastAsia="仿宋" w:cs="宋体"/>
                <w:kern w:val="0"/>
                <w:sz w:val="22"/>
                <w:szCs w:val="22"/>
              </w:rPr>
              <w:br w:type="textWrapping"/>
            </w:r>
            <w:r>
              <w:rPr>
                <w:rFonts w:hint="eastAsia" w:ascii="仿宋" w:hAnsi="仿宋" w:eastAsia="仿宋" w:cs="宋体"/>
                <w:kern w:val="0"/>
                <w:sz w:val="22"/>
                <w:szCs w:val="22"/>
              </w:rPr>
              <w:t>（3）上一年度帮助企业招聘或培训人才（紧缺人才）数量。</w:t>
            </w:r>
          </w:p>
        </w:tc>
        <w:tc>
          <w:tcPr>
            <w:tcW w:w="6946" w:type="dxa"/>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（1）提供人才库相应的截图或名单等证明材料。</w:t>
            </w:r>
            <w:r>
              <w:rPr>
                <w:rFonts w:hint="eastAsia" w:ascii="仿宋" w:hAnsi="仿宋" w:eastAsia="仿宋" w:cs="宋体"/>
                <w:kern w:val="0"/>
                <w:sz w:val="22"/>
                <w:szCs w:val="22"/>
              </w:rPr>
              <w:br w:type="textWrapping"/>
            </w:r>
            <w:r>
              <w:rPr>
                <w:rFonts w:hint="eastAsia" w:ascii="仿宋" w:hAnsi="仿宋" w:eastAsia="仿宋" w:cs="宋体"/>
                <w:kern w:val="0"/>
                <w:sz w:val="22"/>
                <w:szCs w:val="22"/>
              </w:rPr>
              <w:t>（2）材料要求</w:t>
            </w:r>
            <w:r>
              <w:rPr>
                <w:rFonts w:hint="eastAsia" w:ascii="仿宋" w:hAnsi="仿宋" w:eastAsia="仿宋" w:cs="宋体"/>
                <w:color w:val="000000"/>
                <w:kern w:val="0"/>
                <w:sz w:val="22"/>
                <w:szCs w:val="22"/>
              </w:rPr>
              <w:t>同门槛条件4。</w:t>
            </w:r>
            <w:r>
              <w:rPr>
                <w:rFonts w:hint="eastAsia" w:ascii="仿宋" w:hAnsi="仿宋" w:eastAsia="仿宋" w:cs="宋体"/>
                <w:kern w:val="0"/>
                <w:sz w:val="22"/>
                <w:szCs w:val="22"/>
              </w:rPr>
              <w:br w:type="textWrapping"/>
            </w:r>
            <w:r>
              <w:rPr>
                <w:rFonts w:hint="eastAsia" w:ascii="仿宋" w:hAnsi="仿宋" w:eastAsia="仿宋" w:cs="宋体"/>
                <w:kern w:val="0"/>
                <w:sz w:val="22"/>
                <w:szCs w:val="22"/>
              </w:rPr>
              <w:t>（3）招聘人才提供相关说明及证明材料。培训人次提供培训通知、签到表或合同等佐证材料。紧缺人才是指《重点产业领域人力资源开发目录》评价4-5星专业以及《技能人才急需紧缺职业（工种）目录》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4" w:hRule="atLeast"/>
        </w:trPr>
        <w:tc>
          <w:tcPr>
            <w:tcW w:w="1134" w:type="dxa"/>
            <w:vMerge w:val="continue"/>
            <w:shd w:val="clear" w:color="auto" w:fill="auto"/>
            <w:vAlign w:val="center"/>
          </w:tcPr>
          <w:p>
            <w:pPr>
              <w:widowControl/>
              <w:spacing w:line="260" w:lineRule="exact"/>
              <w:rPr>
                <w:rFonts w:ascii="仿宋" w:hAnsi="仿宋" w:eastAsia="仿宋" w:cs="宋体"/>
                <w:color w:val="000000"/>
                <w:kern w:val="0"/>
                <w:sz w:val="22"/>
                <w:szCs w:val="22"/>
              </w:rPr>
            </w:pPr>
          </w:p>
        </w:tc>
        <w:tc>
          <w:tcPr>
            <w:tcW w:w="6662" w:type="dxa"/>
            <w:shd w:val="clear" w:color="auto" w:fill="auto"/>
            <w:vAlign w:val="center"/>
          </w:tcPr>
          <w:p>
            <w:pPr>
              <w:widowControl/>
              <w:spacing w:line="260" w:lineRule="exact"/>
              <w:jc w:val="left"/>
              <w:rPr>
                <w:rFonts w:ascii="仿宋" w:hAnsi="仿宋" w:eastAsia="仿宋" w:cs="宋体"/>
                <w:color w:val="000000"/>
                <w:kern w:val="0"/>
                <w:sz w:val="22"/>
                <w:szCs w:val="22"/>
              </w:rPr>
            </w:pPr>
            <w:r>
              <w:rPr>
                <w:rFonts w:ascii="仿宋" w:hAnsi="仿宋" w:eastAsia="仿宋" w:cs="宋体"/>
                <w:color w:val="000000"/>
                <w:kern w:val="0"/>
                <w:sz w:val="22"/>
                <w:szCs w:val="22"/>
              </w:rPr>
              <w:t>8</w:t>
            </w:r>
            <w:r>
              <w:rPr>
                <w:rFonts w:hint="eastAsia" w:ascii="仿宋" w:hAnsi="仿宋" w:eastAsia="仿宋" w:cs="宋体"/>
                <w:color w:val="000000"/>
                <w:kern w:val="0"/>
                <w:sz w:val="22"/>
                <w:szCs w:val="22"/>
              </w:rPr>
              <w:t>.6.上年度开展融资促进服务成效</w:t>
            </w:r>
          </w:p>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（1）上一年度服务中小企业的订单量；</w:t>
            </w:r>
            <w:r>
              <w:rPr>
                <w:rFonts w:hint="eastAsia" w:ascii="仿宋" w:hAnsi="仿宋" w:eastAsia="仿宋" w:cs="宋体"/>
                <w:kern w:val="0"/>
                <w:sz w:val="22"/>
                <w:szCs w:val="22"/>
              </w:rPr>
              <w:br w:type="textWrapping"/>
            </w:r>
            <w:r>
              <w:rPr>
                <w:rFonts w:hint="eastAsia" w:ascii="仿宋" w:hAnsi="仿宋" w:eastAsia="仿宋" w:cs="宋体"/>
                <w:kern w:val="0"/>
                <w:sz w:val="22"/>
                <w:szCs w:val="22"/>
              </w:rPr>
              <w:t>（2）上一年度组织融资促进相关活动次数；</w:t>
            </w:r>
            <w:r>
              <w:rPr>
                <w:rFonts w:hint="eastAsia" w:ascii="仿宋" w:hAnsi="仿宋" w:eastAsia="仿宋" w:cs="宋体"/>
                <w:kern w:val="0"/>
                <w:sz w:val="22"/>
                <w:szCs w:val="22"/>
              </w:rPr>
              <w:br w:type="textWrapping"/>
            </w:r>
            <w:r>
              <w:rPr>
                <w:rFonts w:hint="eastAsia" w:ascii="仿宋" w:hAnsi="仿宋" w:eastAsia="仿宋" w:cs="宋体"/>
                <w:kern w:val="0"/>
                <w:sz w:val="22"/>
                <w:szCs w:val="22"/>
              </w:rPr>
              <w:t>（3）上一年度帮助中小企业获得融资金额（亿元）。</w:t>
            </w:r>
          </w:p>
        </w:tc>
        <w:tc>
          <w:tcPr>
            <w:tcW w:w="6946" w:type="dxa"/>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（1）提供上一年度服务中小企业的订单列表及相应的合同或发票、银行回单等证明材料。</w:t>
            </w:r>
            <w:r>
              <w:rPr>
                <w:rFonts w:hint="eastAsia" w:ascii="仿宋" w:hAnsi="仿宋" w:eastAsia="仿宋" w:cs="宋体"/>
                <w:kern w:val="0"/>
                <w:sz w:val="22"/>
                <w:szCs w:val="22"/>
              </w:rPr>
              <w:br w:type="textWrapping"/>
            </w:r>
            <w:r>
              <w:rPr>
                <w:rFonts w:hint="eastAsia" w:ascii="仿宋" w:hAnsi="仿宋" w:eastAsia="仿宋" w:cs="宋体"/>
                <w:kern w:val="0"/>
                <w:sz w:val="22"/>
                <w:szCs w:val="22"/>
              </w:rPr>
              <w:t>（2）指组织开展投融资对接、企业融资策划、推荐和融资代理、融资担保、信用评价等服务活动，材料要求</w:t>
            </w:r>
            <w:r>
              <w:rPr>
                <w:rFonts w:hint="eastAsia" w:ascii="仿宋" w:hAnsi="仿宋" w:eastAsia="仿宋" w:cs="宋体"/>
                <w:color w:val="000000"/>
                <w:kern w:val="0"/>
                <w:sz w:val="22"/>
                <w:szCs w:val="22"/>
              </w:rPr>
              <w:t>同门槛条件4。</w:t>
            </w:r>
            <w:r>
              <w:rPr>
                <w:rFonts w:hint="eastAsia" w:ascii="仿宋" w:hAnsi="仿宋" w:eastAsia="仿宋" w:cs="宋体"/>
                <w:kern w:val="0"/>
                <w:sz w:val="22"/>
                <w:szCs w:val="22"/>
              </w:rPr>
              <w:br w:type="textWrapping"/>
            </w:r>
            <w:r>
              <w:rPr>
                <w:rFonts w:hint="eastAsia" w:ascii="仿宋" w:hAnsi="仿宋" w:eastAsia="仿宋" w:cs="宋体"/>
                <w:kern w:val="0"/>
                <w:sz w:val="22"/>
                <w:szCs w:val="22"/>
              </w:rPr>
              <w:t>（3）提供融资企业名单（含融资额）及相应的投融资合同、发票等相关证明材料。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76" w:hRule="atLeast"/>
        </w:trPr>
        <w:tc>
          <w:tcPr>
            <w:tcW w:w="1134" w:type="dxa"/>
            <w:vMerge w:val="restart"/>
            <w:shd w:val="clear" w:color="auto" w:fill="auto"/>
            <w:vAlign w:val="center"/>
          </w:tcPr>
          <w:p>
            <w:pPr>
              <w:widowControl/>
              <w:spacing w:line="260" w:lineRule="exact"/>
              <w:rPr>
                <w:rFonts w:ascii="仿宋" w:hAnsi="仿宋" w:eastAsia="仿宋" w:cs="宋体"/>
                <w:color w:val="000000"/>
                <w:kern w:val="0"/>
                <w:sz w:val="22"/>
                <w:szCs w:val="22"/>
              </w:rPr>
            </w:pPr>
            <w:r>
              <w:rPr>
                <w:rFonts w:hint="eastAsia" w:ascii="仿宋" w:hAnsi="仿宋" w:eastAsia="仿宋" w:cs="宋体"/>
                <w:color w:val="000000"/>
                <w:kern w:val="0"/>
                <w:sz w:val="22"/>
                <w:szCs w:val="22"/>
              </w:rPr>
              <w:t>三、激励条件</w:t>
            </w:r>
          </w:p>
        </w:tc>
        <w:tc>
          <w:tcPr>
            <w:tcW w:w="6662" w:type="dxa"/>
            <w:shd w:val="clear" w:color="auto" w:fill="auto"/>
            <w:vAlign w:val="center"/>
          </w:tcPr>
          <w:p>
            <w:pPr>
              <w:widowControl/>
              <w:spacing w:line="260" w:lineRule="exact"/>
              <w:jc w:val="left"/>
              <w:rPr>
                <w:rFonts w:ascii="仿宋" w:hAnsi="仿宋" w:eastAsia="仿宋" w:cs="宋体"/>
                <w:color w:val="000000"/>
                <w:kern w:val="0"/>
                <w:sz w:val="22"/>
                <w:szCs w:val="22"/>
              </w:rPr>
            </w:pPr>
            <w:r>
              <w:rPr>
                <w:rFonts w:ascii="仿宋" w:hAnsi="仿宋" w:eastAsia="仿宋" w:cs="宋体"/>
                <w:color w:val="000000"/>
                <w:kern w:val="0"/>
                <w:sz w:val="22"/>
                <w:szCs w:val="22"/>
              </w:rPr>
              <w:t>9</w:t>
            </w:r>
            <w:r>
              <w:rPr>
                <w:rFonts w:hint="eastAsia" w:ascii="仿宋" w:hAnsi="仿宋" w:eastAsia="仿宋" w:cs="宋体"/>
                <w:color w:val="000000"/>
                <w:kern w:val="0"/>
                <w:sz w:val="22"/>
                <w:szCs w:val="22"/>
              </w:rPr>
              <w:t>.企业上市挂牌：上年度服务中小企业促进上市情况</w:t>
            </w:r>
          </w:p>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（1）上一年度服务的企业中，上市企业数量；</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（2）上一年度服务的企业中，新三板精选层挂牌企业数量。</w:t>
            </w:r>
          </w:p>
        </w:tc>
        <w:tc>
          <w:tcPr>
            <w:tcW w:w="6946" w:type="dxa"/>
            <w:shd w:val="clear" w:color="auto" w:fill="auto"/>
            <w:vAlign w:val="center"/>
          </w:tcPr>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上市企业指完成股改并提交辅导备案，由中国证券监督管理委员会北京监管局通过辅导验收并取得相应证明文件的企业；提交首发申请且取得中国证券监督管理委员会受理相应证明文件的企业；通过中国证监会发审委审核并取得相应证明文件的企业。</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提供上一年度在上交所、深交所、北交所上市和新三板挂牌的企业名单及相应的服务合同和企业资质相关证明材料。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134" w:type="dxa"/>
            <w:vMerge w:val="continue"/>
            <w:shd w:val="clear" w:color="auto" w:fill="auto"/>
            <w:vAlign w:val="center"/>
          </w:tcPr>
          <w:p>
            <w:pPr>
              <w:widowControl/>
              <w:spacing w:line="260" w:lineRule="exact"/>
              <w:rPr>
                <w:rFonts w:ascii="仿宋" w:hAnsi="仿宋" w:eastAsia="仿宋" w:cs="宋体"/>
                <w:color w:val="000000"/>
                <w:kern w:val="0"/>
                <w:sz w:val="22"/>
                <w:szCs w:val="22"/>
              </w:rPr>
            </w:pPr>
          </w:p>
        </w:tc>
        <w:tc>
          <w:tcPr>
            <w:tcW w:w="6662" w:type="dxa"/>
            <w:shd w:val="clear" w:color="auto" w:fill="auto"/>
            <w:vAlign w:val="center"/>
          </w:tcPr>
          <w:p>
            <w:pPr>
              <w:widowControl/>
              <w:spacing w:line="260" w:lineRule="exact"/>
              <w:jc w:val="left"/>
              <w:rPr>
                <w:rFonts w:ascii="仿宋" w:hAnsi="仿宋" w:eastAsia="仿宋" w:cs="宋体"/>
                <w:color w:val="000000"/>
                <w:kern w:val="0"/>
                <w:sz w:val="22"/>
                <w:szCs w:val="22"/>
              </w:rPr>
            </w:pPr>
            <w:r>
              <w:rPr>
                <w:rFonts w:ascii="仿宋" w:hAnsi="仿宋" w:eastAsia="仿宋" w:cs="宋体"/>
                <w:color w:val="000000"/>
                <w:kern w:val="0"/>
                <w:sz w:val="22"/>
                <w:szCs w:val="22"/>
              </w:rPr>
              <w:t>10</w:t>
            </w:r>
            <w:r>
              <w:rPr>
                <w:rFonts w:hint="eastAsia" w:ascii="仿宋" w:hAnsi="仿宋" w:eastAsia="仿宋" w:cs="宋体"/>
                <w:color w:val="000000"/>
                <w:kern w:val="0"/>
                <w:sz w:val="22"/>
                <w:szCs w:val="22"/>
              </w:rPr>
              <w:t>.数字化赋能：核心业务采用数字化、智能化等信息系统支撑</w:t>
            </w:r>
          </w:p>
        </w:tc>
        <w:tc>
          <w:tcPr>
            <w:tcW w:w="6946" w:type="dxa"/>
            <w:shd w:val="clear" w:color="auto" w:fill="auto"/>
            <w:vAlign w:val="center"/>
          </w:tcPr>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提供采购相关系统的服务协议或自主研发的备案、许可等相关证明。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134" w:type="dxa"/>
            <w:vMerge w:val="continue"/>
            <w:shd w:val="clear" w:color="auto" w:fill="auto"/>
            <w:vAlign w:val="center"/>
          </w:tcPr>
          <w:p>
            <w:pPr>
              <w:widowControl/>
              <w:spacing w:line="260" w:lineRule="exact"/>
              <w:rPr>
                <w:rFonts w:ascii="仿宋" w:hAnsi="仿宋" w:eastAsia="仿宋" w:cs="宋体"/>
                <w:color w:val="000000"/>
                <w:kern w:val="0"/>
                <w:sz w:val="22"/>
                <w:szCs w:val="22"/>
              </w:rPr>
            </w:pPr>
          </w:p>
        </w:tc>
        <w:tc>
          <w:tcPr>
            <w:tcW w:w="6662" w:type="dxa"/>
            <w:shd w:val="clear" w:color="auto" w:fill="auto"/>
            <w:vAlign w:val="center"/>
          </w:tcPr>
          <w:p>
            <w:pPr>
              <w:widowControl/>
              <w:spacing w:line="260" w:lineRule="exact"/>
              <w:jc w:val="left"/>
              <w:rPr>
                <w:rFonts w:ascii="仿宋" w:hAnsi="仿宋" w:eastAsia="仿宋" w:cs="宋体"/>
                <w:color w:val="000000"/>
                <w:kern w:val="0"/>
                <w:sz w:val="22"/>
                <w:szCs w:val="22"/>
              </w:rPr>
            </w:pPr>
            <w:r>
              <w:rPr>
                <w:rFonts w:ascii="仿宋" w:hAnsi="仿宋" w:eastAsia="仿宋" w:cs="宋体"/>
                <w:color w:val="000000"/>
                <w:kern w:val="0"/>
                <w:sz w:val="22"/>
                <w:szCs w:val="22"/>
              </w:rPr>
              <w:t>11</w:t>
            </w:r>
            <w:r>
              <w:rPr>
                <w:rFonts w:hint="eastAsia" w:ascii="仿宋" w:hAnsi="仿宋" w:eastAsia="仿宋" w:cs="宋体"/>
                <w:color w:val="000000"/>
                <w:kern w:val="0"/>
                <w:sz w:val="22"/>
                <w:szCs w:val="22"/>
              </w:rPr>
              <w:t>. 创新引领：截至上年度主持或参与制（修）订相关领域国际标准、国家标准、行业标准或地方标准</w:t>
            </w:r>
          </w:p>
        </w:tc>
        <w:tc>
          <w:tcPr>
            <w:tcW w:w="6946" w:type="dxa"/>
            <w:shd w:val="clear" w:color="auto" w:fill="auto"/>
            <w:vAlign w:val="center"/>
          </w:tcPr>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提供相应的文件等证明材料。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1134" w:type="dxa"/>
            <w:vMerge w:val="continue"/>
            <w:shd w:val="clear" w:color="auto" w:fill="auto"/>
            <w:vAlign w:val="center"/>
          </w:tcPr>
          <w:p>
            <w:pPr>
              <w:widowControl/>
              <w:spacing w:line="260" w:lineRule="exact"/>
              <w:rPr>
                <w:rFonts w:ascii="仿宋" w:hAnsi="仿宋" w:eastAsia="仿宋" w:cs="宋体"/>
                <w:color w:val="000000"/>
                <w:kern w:val="0"/>
                <w:sz w:val="22"/>
                <w:szCs w:val="22"/>
              </w:rPr>
            </w:pPr>
          </w:p>
        </w:tc>
        <w:tc>
          <w:tcPr>
            <w:tcW w:w="6662" w:type="dxa"/>
            <w:shd w:val="clear" w:color="auto" w:fill="auto"/>
            <w:vAlign w:val="center"/>
          </w:tcPr>
          <w:p>
            <w:pPr>
              <w:widowControl/>
              <w:spacing w:line="260" w:lineRule="exact"/>
              <w:jc w:val="left"/>
              <w:rPr>
                <w:rFonts w:ascii="仿宋" w:hAnsi="仿宋" w:eastAsia="仿宋" w:cs="宋体"/>
                <w:color w:val="000000"/>
                <w:kern w:val="0"/>
                <w:sz w:val="22"/>
                <w:szCs w:val="22"/>
              </w:rPr>
            </w:pPr>
            <w:r>
              <w:rPr>
                <w:rFonts w:ascii="仿宋" w:hAnsi="仿宋" w:eastAsia="仿宋" w:cs="宋体"/>
                <w:color w:val="000000"/>
                <w:kern w:val="0"/>
                <w:sz w:val="22"/>
                <w:szCs w:val="22"/>
              </w:rPr>
              <w:t>12.</w:t>
            </w:r>
            <w:r>
              <w:rPr>
                <w:rFonts w:hint="eastAsia" w:ascii="仿宋" w:hAnsi="仿宋" w:eastAsia="仿宋" w:cs="宋体"/>
                <w:color w:val="000000"/>
                <w:kern w:val="0"/>
                <w:sz w:val="22"/>
                <w:szCs w:val="22"/>
              </w:rPr>
              <w:t>服务协同：与市级枢纽平台的服务协同情况</w:t>
            </w:r>
          </w:p>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（1）服务数据报送情况</w:t>
            </w:r>
          </w:p>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（2）与枢纽平台共同主办活动或开展服务情况</w:t>
            </w:r>
          </w:p>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（3）与主管部门和枢纽平台的配合度</w:t>
            </w:r>
          </w:p>
        </w:tc>
        <w:tc>
          <w:tcPr>
            <w:tcW w:w="6946" w:type="dxa"/>
            <w:shd w:val="clear" w:color="auto" w:fill="auto"/>
            <w:vAlign w:val="center"/>
          </w:tcPr>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（1）上一年度平台网络管理系统月度数据报送情况；窗口平台内容管理系统信息报送情况。以系统实际报送数据为准，无需提供证明材料。</w:t>
            </w:r>
          </w:p>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（2）上一年度与枢纽平台共同组织开展活动或服务情况。以枢纽平台存档材料为准，无需提供证明材料。</w:t>
            </w:r>
          </w:p>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（3）在北京市经济和信息化局和枢纽平台组织开展的重大活动、问卷调查、走访调研、重要座谈、窗口交流、工作会、创客北京大赛组织实施、场地支持、联合宣传等相关工作中的参与和配合程度。</w:t>
            </w:r>
          </w:p>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以枢纽平台存档材料为准，无需提供证明材料。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1134" w:type="dxa"/>
            <w:vMerge w:val="continue"/>
            <w:shd w:val="clear" w:color="auto" w:fill="auto"/>
            <w:vAlign w:val="center"/>
          </w:tcPr>
          <w:p>
            <w:pPr>
              <w:widowControl/>
              <w:spacing w:line="260" w:lineRule="exact"/>
              <w:rPr>
                <w:rFonts w:ascii="仿宋" w:hAnsi="仿宋" w:eastAsia="仿宋" w:cs="宋体"/>
                <w:color w:val="000000"/>
                <w:kern w:val="0"/>
                <w:sz w:val="22"/>
                <w:szCs w:val="22"/>
              </w:rPr>
            </w:pPr>
          </w:p>
        </w:tc>
        <w:tc>
          <w:tcPr>
            <w:tcW w:w="6662" w:type="dxa"/>
            <w:shd w:val="clear" w:color="auto" w:fill="auto"/>
            <w:vAlign w:val="center"/>
          </w:tcPr>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r>
              <w:rPr>
                <w:rFonts w:ascii="仿宋" w:hAnsi="仿宋" w:eastAsia="仿宋" w:cs="宋体"/>
                <w:color w:val="000000"/>
                <w:kern w:val="0"/>
                <w:sz w:val="22"/>
                <w:szCs w:val="22"/>
              </w:rPr>
              <w:t>3.</w:t>
            </w:r>
            <w:r>
              <w:rPr>
                <w:rFonts w:hint="eastAsia" w:ascii="仿宋" w:hAnsi="仿宋" w:eastAsia="仿宋" w:cs="宋体"/>
                <w:color w:val="000000"/>
                <w:kern w:val="0"/>
                <w:sz w:val="22"/>
                <w:szCs w:val="22"/>
              </w:rPr>
              <w:t>“千亿畅融”配合情况：配合市经信局开展“千亿畅融”推广工作。</w:t>
            </w:r>
          </w:p>
        </w:tc>
        <w:tc>
          <w:tcPr>
            <w:tcW w:w="6946" w:type="dxa"/>
            <w:shd w:val="clear" w:color="auto" w:fill="auto"/>
            <w:vAlign w:val="center"/>
          </w:tcPr>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提供推送内容相关链接、截图等材料。</w:t>
            </w:r>
          </w:p>
        </w:tc>
      </w:tr>
    </w:tbl>
    <w:p>
      <w:pPr>
        <w:spacing w:line="600" w:lineRule="exact"/>
        <w:rPr>
          <w:rFonts w:ascii="仿宋_GB2312" w:eastAsia="仿宋_GB2312"/>
          <w:sz w:val="32"/>
          <w:szCs w:val="32"/>
        </w:rPr>
      </w:pPr>
    </w:p>
    <w:p>
      <w:pPr>
        <w:rPr>
          <w:rFonts w:ascii="仿宋_GB2312" w:eastAsia="仿宋_GB2312"/>
          <w:sz w:val="32"/>
          <w:szCs w:val="32"/>
        </w:rPr>
        <w:sectPr>
          <w:pgSz w:w="16838" w:h="11906" w:orient="landscape"/>
          <w:pgMar w:top="1800" w:right="1440" w:bottom="1800" w:left="1440" w:header="851" w:footer="992" w:gutter="0"/>
          <w:pgNumType w:fmt="numberInDash"/>
          <w:cols w:space="425" w:num="1"/>
          <w:docGrid w:type="lines" w:linePitch="312" w:charSpace="0"/>
        </w:sectPr>
      </w:pPr>
    </w:p>
    <w:p>
      <w:pPr>
        <w:jc w:val="left"/>
        <w:rPr>
          <w:rFonts w:ascii="黑体" w:hAnsi="黑体" w:eastAsia="黑体"/>
          <w:sz w:val="32"/>
          <w:szCs w:val="32"/>
        </w:rPr>
      </w:pPr>
      <w:r>
        <w:rPr>
          <w:rFonts w:hint="eastAsia" w:ascii="黑体" w:hAnsi="黑体" w:eastAsia="黑体"/>
          <w:sz w:val="32"/>
          <w:szCs w:val="32"/>
        </w:rPr>
        <w:t>附件1-</w:t>
      </w:r>
      <w:r>
        <w:rPr>
          <w:rFonts w:ascii="黑体" w:hAnsi="黑体" w:eastAsia="黑体"/>
          <w:sz w:val="32"/>
          <w:szCs w:val="32"/>
        </w:rPr>
        <w:t>1</w:t>
      </w:r>
      <w:r>
        <w:rPr>
          <w:rFonts w:hint="eastAsia" w:ascii="黑体" w:hAnsi="黑体" w:eastAsia="黑体"/>
          <w:sz w:val="32"/>
          <w:szCs w:val="32"/>
        </w:rPr>
        <w:t>-</w:t>
      </w:r>
      <w:r>
        <w:rPr>
          <w:rFonts w:ascii="黑体" w:hAnsi="黑体" w:eastAsia="黑体"/>
          <w:sz w:val="32"/>
          <w:szCs w:val="32"/>
        </w:rPr>
        <w:t>1</w:t>
      </w:r>
    </w:p>
    <w:p>
      <w:pPr>
        <w:jc w:val="center"/>
        <w:rPr>
          <w:rFonts w:ascii="方正小标宋简体" w:hAnsi="黑体" w:eastAsia="方正小标宋简体"/>
          <w:sz w:val="32"/>
          <w:szCs w:val="32"/>
        </w:rPr>
      </w:pPr>
      <w:r>
        <w:rPr>
          <w:rFonts w:hint="eastAsia" w:ascii="方正小标宋简体" w:hAnsi="黑体" w:eastAsia="方正小标宋简体"/>
          <w:sz w:val="44"/>
          <w:szCs w:val="32"/>
        </w:rPr>
        <w:t>北京市中小企业公共服务示范平台名录</w:t>
      </w:r>
    </w:p>
    <w:tbl>
      <w:tblPr>
        <w:tblStyle w:val="11"/>
        <w:tblW w:w="9214" w:type="dxa"/>
        <w:tblInd w:w="-147" w:type="dxa"/>
        <w:tblLayout w:type="fixed"/>
        <w:tblCellMar>
          <w:top w:w="0" w:type="dxa"/>
          <w:left w:w="108" w:type="dxa"/>
          <w:bottom w:w="0" w:type="dxa"/>
          <w:right w:w="108" w:type="dxa"/>
        </w:tblCellMar>
      </w:tblPr>
      <w:tblGrid>
        <w:gridCol w:w="709"/>
        <w:gridCol w:w="4962"/>
        <w:gridCol w:w="1842"/>
        <w:gridCol w:w="1701"/>
      </w:tblGrid>
      <w:tr>
        <w:tblPrEx>
          <w:tblLayout w:type="fixed"/>
          <w:tblCellMar>
            <w:top w:w="0" w:type="dxa"/>
            <w:left w:w="108" w:type="dxa"/>
            <w:bottom w:w="0" w:type="dxa"/>
            <w:right w:w="108" w:type="dxa"/>
          </w:tblCellMar>
        </w:tblPrEx>
        <w:trPr>
          <w:trHeight w:val="735" w:hRule="atLeast"/>
          <w:tblHead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49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单位名称</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所属区</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服务类别</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北京中关村科技融资担保有限公司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融资促进</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北京洪泰盛世科技有限公司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经济技术开发区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中关村芯园（北京）有限公司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北京泽桥医疗科技股份有限公司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经济技术开发区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北京知识产权运营管理有限公司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北京汇智泰康医药技术有限公司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经济技术开发区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北京尊冠科技有限公司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畅捷通信息技术股份有限公司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数字化应用</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北京中关村软件园发展有限责任公司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数字化应用</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北京银行股份有限公司中关村分行（北京银行中关村小巨人创客中心）</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融资促进</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北京八月瓜科技有限公司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丰台区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黑钻石（北京）文化传媒股份有限公司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丰台区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创业辅导</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北京股权交易中心有限公司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北京华财会计股份有限公司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西城区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北京梦知网科技有限公司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昌平区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中国国检测试控股集团股份有限公司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朝阳区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汉唐信通（北京）咨询股份有限公司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朝阳区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北京神州绿盟科技有限公司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数字化应用</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中关村科技租赁股份有限公司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朝阳区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融资促进</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一铭寰宇科技（北京）有限公司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朝阳区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北京亦庄国际产业投资管理有限公司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经济技术开发区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北京中科磐石科技有限公司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合力众包（北京）创业投资管理有限公司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经济技术开发区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北创营（北京）科技孵化器有限公司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房山区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创业辅导</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北京泰瑞特检测技术服务有限责任公司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朝阳区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国科恒泰（北京）医疗科技股份有限公司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经济技术开发区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北京金山云网络技术有限公司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数字化应用</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北京鸿测科技发展有限公司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经济技术开发区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北京博大光通物联科技股份有限公司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经济技术开发区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北京金山安全软件有限公司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数字化应用</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北京华大吉比爱生物技术有限公司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北京朗搏校准检测有限公司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通州区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北京北大医疗创新谷科技有限公司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昌平区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银盈通支付有限公司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朝阳区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北京中关村创业大街科技服务有限公司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创业辅导</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北京市创富春天商务服务有限公司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朝阳区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创业辅导</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远东正大检验集团有限公司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经济技术开发区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谱尼测试集团股份有限公司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北京亿欧网盟科技有限公司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朝阳区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北京热云科技有限公司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石景山区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北京永乐颐康文化产业发展有限公司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丰台区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创业辅导</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北京德钧科技服务有限公司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北京易二零环境股份有限公司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萃智指南者教育科技（北京）有限公司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朝阳区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创业辅导</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中企云链（北京）金融信息服务有限公司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石景山区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融资促进</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掘金企服（北京）科技有限公司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朝阳区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中财大科技园（北京）有限公司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数据堂（北京）科技股份有限公司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数字化应用</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北京烽火万家科技有限公司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北京骏一投资管理有限公司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北京国融工发投资管理有限公司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东城区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北京苏试创博环境可靠性技术有限公司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昌平区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北京中科卓信软件测评技术中心</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54</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广电计量检测（北京）有限公司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经济技术开发区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安诺优达基因科技（北京）有限公司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经济技术开发区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北京国标联合认证有限公司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朝阳区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57</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钢研纳克检测技术股份有限公司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北京小微企业金融综合服务有限公司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石景山区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融资促进</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北京燕鸿融资担保有限责任公司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房山区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融资促进</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悟空财税服务（北京）有限公司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朝阳区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61</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联合信用评价有限公司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通州区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北京文创板发展有限公司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东城区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63</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北京知呱呱科技服务有限公司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北京路浩知识产权代理有限公司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北京培宏望志科技有限公司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经济技术开发区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中科合创（北京）科技推广中心</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航天云网科技发展有限责任公司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石景山区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68</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北京长风信息技术产业联盟</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69</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北京秒信科技有限公司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北京亦庄国际生物医药科技有限公司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经济技术开发区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北京鲲鹏联合创新中心有限公司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朝阳区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72</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百望股份有限公司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数字化应用</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73</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北京怡嘉行科技有限公司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怀柔区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74</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北京致远互联软件股份有限公司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数字化应用</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北京数码大方科技股份有限公司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76</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北京能科瑞元数字技术有限公司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房山区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数字化应用</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77</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北京中睿天下信息技术有限公司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数字化应用</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北京软件和信息服务交易所有限公司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79</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北京顺然天成咨询有限公司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丰台区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创业辅导</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北京软件和信息服务业协会</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81</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北京医药行业协会</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丰台区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82</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中孵高科产业孵化（北京）有限公司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经济技术开发区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83</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创业黑马科技集团股份有限公司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朝阳区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创业辅导</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84</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北京京东世纪贸易有限公司</w:t>
            </w:r>
          </w:p>
        </w:tc>
        <w:tc>
          <w:tcPr>
            <w:tcW w:w="1842" w:type="dxa"/>
            <w:tcBorders>
              <w:top w:val="single" w:color="auto" w:sz="4" w:space="0"/>
              <w:left w:val="nil"/>
              <w:bottom w:val="single" w:color="auto" w:sz="4" w:space="0"/>
              <w:right w:val="single" w:color="auto" w:sz="4" w:space="0"/>
            </w:tcBorders>
            <w:shd w:val="clear" w:color="000000" w:fill="F8FAFD" w:themeFill="background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经济技术开发区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数字化应用</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85</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北京联东物业管理股份有限公司</w:t>
            </w:r>
          </w:p>
        </w:tc>
        <w:tc>
          <w:tcPr>
            <w:tcW w:w="1842" w:type="dxa"/>
            <w:tcBorders>
              <w:top w:val="single" w:color="auto" w:sz="4" w:space="0"/>
              <w:left w:val="nil"/>
              <w:bottom w:val="single" w:color="auto" w:sz="4" w:space="0"/>
              <w:right w:val="single" w:color="auto" w:sz="4" w:space="0"/>
            </w:tcBorders>
            <w:shd w:val="clear" w:color="000000" w:fill="F8FAFD" w:themeFill="background1"/>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经济技术开发区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86</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瀚海智业控股集团有限公司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东城区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创业辅导</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87</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北京明漫克斯科技有限公司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经济技术开发区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88</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北京盛世大唐科技发展中心</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朝阳区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89</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北京万泽源商务服务有限公司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朝阳区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中航联创科技有限公司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91</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北京东方嘉诚文化产业发展有限公司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东城区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92</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易丰收企业管理（北京）有限公司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通州区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创业辅导</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93</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北京一城龙域科技有限公司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昌平区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94</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北京慧财税智能科技有限公司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95</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北京盛世泰伯网络技术有限公司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96</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北京企业联合会</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朝阳区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97</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北京华夏泰科咨询有限公司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丰台区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98</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北京黑马企服科技有限公司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怀柔区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99</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北京大兴国际商业服务有限公司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大兴区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北京启悦科技咨询有限公司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101</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北京中关村领创金融信息服务有限公司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102</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北京哈工汇宇人工智能科技发展有限公司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延庆区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北京嘉润创业商务有限公司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东城区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104</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太库（北京）科技孵化器有限公司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创业辅导</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105</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北京赢家伟业科技孵化器股份有限公司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创业辅导</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燕园校友投资管理有限公司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创业辅导</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107</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北京市文化创新工场投资管理有限公司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西城区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创业辅导</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108</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国标（北京）检验认证有限公司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怀柔区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中恒达（北京）软件测评科技有限公司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朝阳区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北京亿赛通科技发展有限责任公司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111</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华智众创（北京）投资管理有限责任公司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昌平区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电信科学技术仪表研究所有限公司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通州区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113</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中知在线（北京）知识产权运营有限公司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东城区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114</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中国食品发酵工业研究院有限公司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朝阳区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北京三聚阳光知识产权代理有限公司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北京建筑材料检验研究院股份有限公司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石景山区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117</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长城超云（北京）科技有限公司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经济技术开发区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数字化应用</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118</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北京掌上先机网络科技有限公司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昌平区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数字化应用</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119</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北京奇虎科技有限公司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朝阳区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数字化应用</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120</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北京盛通印刷股份有限公司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经济技术开发区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数字化应用</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121</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中科天玑数据科技股份有限公司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数字化应用</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122</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中智薪税技术服务有限公司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朝阳区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数字化应用</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123</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北京双高未来科技服务有限公司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昌平区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人力资源</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124</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北京真之聘创服管理咨询有限公司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朝阳区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人力资源</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125</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中服云（北京）科技有限公司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大兴区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人力资源</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北京首创融资担保有限公司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西城区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融资促进</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127</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金网络（北京）数字科技有限公司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经济技术开发区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融资促进</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128</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北京中金浩资产评估有限责任公司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东城区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融资促进</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129</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北京金隅文化科技发展有限公司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130</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北京赛西科技发展有限责任公司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经济技术开发区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131</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七六一工场（北京）科技发展有限公司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西城区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132</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北京政启汇科技有限公司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133</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创元帮企业管理有限公司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房山区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综合咨询</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134</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北京恒兴嘉业科技孵化器有限公司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创业辅导</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北京优投科技孵化器有限公司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创业辅导</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136</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方圆标志认证集团有限公司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137</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中科星图股份有限公司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顺义区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138</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北京聚睿众邦科技有限公司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139</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北京国建联信认证中心有限公司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140</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北京中关村水木医疗科技有限公司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经济技术开发区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141</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北京中安质环认证中心有限公司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朝阳区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142</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国检测试控股集团北京有限公司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通州区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143</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北京柏瑞安电子技术有限公司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经济技术开发区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144</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北京赛赋医药研究院有限公司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经济技术开发区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145</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华融普瑞（北京）科技有限公司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146</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中纺标检验认证股份有限公司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朝阳区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147</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华测检测认证集团北京有限公司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经济技术开发区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148</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北京奥达清环境检测有限公司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经济技术开发区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149</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北京中科基因技术股份有限公司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大兴区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北京诚益通科技有限公司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大兴区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151</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中冶检测认证有限公司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技术创新</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152</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北京知道创宇信息技术股份有限公司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朝阳区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数字化应用</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153</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北京中网易企秀科技有限公司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数字化应用</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154</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中项永达科技（北京）有限公司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数字化应用</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北京与车行信息技术有限公司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朝阳区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数字化应用</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156</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好心情健康产业集团有限公司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数字化应用</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157</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北京清博智能科技有限公司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海淀区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数字化应用</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158</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北京蛰龙科技集团有限公司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密云区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数字化应用</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159</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北京智科车联科技有限公司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昌平区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数字化应用</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160</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北京思想天下教育科技有限公司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怀柔区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人力资源</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161</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北京国富泰信用管理有限公司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经济技术开发区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融资促进</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162</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朴道征信有限公司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朝阳区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融资促进</w:t>
            </w:r>
          </w:p>
        </w:tc>
      </w:tr>
      <w:tr>
        <w:tblPrEx>
          <w:tblLayout w:type="fixed"/>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163</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北京兴展融达融资担保有限公司</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大兴区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融资促进</w:t>
            </w:r>
          </w:p>
        </w:tc>
      </w:tr>
    </w:tbl>
    <w:p>
      <w:pPr>
        <w:jc w:val="left"/>
        <w:rPr>
          <w:rFonts w:ascii="黑体" w:hAnsi="黑体" w:eastAsia="黑体"/>
          <w:sz w:val="32"/>
          <w:szCs w:val="32"/>
        </w:rPr>
      </w:pPr>
    </w:p>
    <w:p>
      <w:pPr>
        <w:jc w:val="left"/>
        <w:rPr>
          <w:rFonts w:ascii="黑体" w:hAnsi="黑体" w:eastAsia="黑体"/>
          <w:sz w:val="32"/>
          <w:szCs w:val="32"/>
        </w:rPr>
      </w:pPr>
      <w:r>
        <w:rPr>
          <w:rFonts w:ascii="黑体" w:hAnsi="黑体" w:eastAsia="黑体"/>
          <w:sz w:val="32"/>
          <w:szCs w:val="32"/>
        </w:rPr>
        <w:br w:type="page"/>
      </w:r>
    </w:p>
    <w:p>
      <w:pPr>
        <w:jc w:val="left"/>
        <w:rPr>
          <w:rFonts w:ascii="黑体" w:hAnsi="黑体" w:eastAsia="黑体"/>
          <w:sz w:val="32"/>
          <w:szCs w:val="32"/>
        </w:rPr>
      </w:pPr>
      <w:r>
        <w:rPr>
          <w:rFonts w:hint="eastAsia" w:ascii="黑体" w:hAnsi="黑体" w:eastAsia="黑体"/>
          <w:sz w:val="32"/>
          <w:szCs w:val="32"/>
        </w:rPr>
        <w:t>附件1-</w:t>
      </w:r>
      <w:r>
        <w:rPr>
          <w:rFonts w:ascii="黑体" w:hAnsi="黑体" w:eastAsia="黑体"/>
          <w:sz w:val="32"/>
          <w:szCs w:val="32"/>
        </w:rPr>
        <w:t>1</w:t>
      </w:r>
      <w:r>
        <w:rPr>
          <w:rFonts w:hint="eastAsia" w:ascii="黑体" w:hAnsi="黑体" w:eastAsia="黑体"/>
          <w:sz w:val="32"/>
          <w:szCs w:val="32"/>
        </w:rPr>
        <w:t>-2</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北京市中小企业公共服务示范平台2</w:t>
      </w:r>
      <w:r>
        <w:rPr>
          <w:rFonts w:ascii="方正小标宋简体" w:hAnsi="仿宋" w:eastAsia="方正小标宋简体"/>
          <w:sz w:val="44"/>
          <w:szCs w:val="44"/>
        </w:rPr>
        <w:t>023</w:t>
      </w:r>
      <w:r>
        <w:rPr>
          <w:rFonts w:hint="eastAsia" w:ascii="方正小标宋简体" w:hAnsi="仿宋" w:eastAsia="方正小标宋简体"/>
          <w:sz w:val="44"/>
          <w:szCs w:val="44"/>
        </w:rPr>
        <w:t>年度绩效评价填报系统填报内容和要求</w:t>
      </w:r>
    </w:p>
    <w:p>
      <w:pPr>
        <w:spacing w:line="360" w:lineRule="exact"/>
        <w:rPr>
          <w:rFonts w:ascii="仿宋" w:hAnsi="仿宋" w:eastAsia="仿宋" w:cs="黑体"/>
          <w:bCs/>
          <w:sz w:val="24"/>
        </w:rPr>
      </w:pPr>
    </w:p>
    <w:p>
      <w:pPr>
        <w:spacing w:line="360" w:lineRule="exact"/>
        <w:rPr>
          <w:rFonts w:ascii="仿宋" w:hAnsi="仿宋" w:eastAsia="仿宋" w:cs="黑体"/>
          <w:b/>
          <w:sz w:val="24"/>
        </w:rPr>
      </w:pPr>
      <w:bookmarkStart w:id="3" w:name="_Hlk104230047"/>
      <w:r>
        <w:rPr>
          <w:rFonts w:hint="eastAsia" w:ascii="仿宋" w:hAnsi="仿宋" w:eastAsia="仿宋" w:cs="黑体"/>
          <w:b/>
          <w:sz w:val="24"/>
        </w:rPr>
        <w:t>*以下内容仅在填报系统内填报提交</w:t>
      </w:r>
    </w:p>
    <w:bookmarkEnd w:id="3"/>
    <w:p>
      <w:pPr>
        <w:spacing w:line="360" w:lineRule="exact"/>
        <w:rPr>
          <w:rFonts w:ascii="仿宋" w:hAnsi="仿宋" w:eastAsia="仿宋" w:cs="黑体"/>
          <w:bCs/>
          <w:sz w:val="24"/>
        </w:rPr>
      </w:pPr>
      <w:r>
        <w:rPr>
          <w:rFonts w:hint="eastAsia" w:ascii="仿宋" w:hAnsi="仿宋" w:eastAsia="仿宋" w:cs="黑体"/>
          <w:bCs/>
          <w:sz w:val="24"/>
        </w:rPr>
        <w:t>【</w:t>
      </w:r>
      <w:r>
        <w:rPr>
          <w:rFonts w:hint="eastAsia" w:ascii="黑体" w:hAnsi="黑体" w:eastAsia="黑体" w:cs="黑体"/>
          <w:bCs/>
          <w:sz w:val="24"/>
        </w:rPr>
        <w:t>一、基本情况</w:t>
      </w:r>
      <w:r>
        <w:rPr>
          <w:rFonts w:hint="eastAsia" w:ascii="仿宋" w:hAnsi="仿宋" w:eastAsia="仿宋" w:cs="黑体"/>
          <w:bCs/>
          <w:sz w:val="24"/>
        </w:rPr>
        <w:t>】</w:t>
      </w:r>
    </w:p>
    <w:p>
      <w:pPr>
        <w:spacing w:line="360" w:lineRule="exact"/>
        <w:rPr>
          <w:rFonts w:ascii="仿宋" w:hAnsi="仿宋" w:eastAsia="仿宋" w:cs="黑体"/>
          <w:b/>
          <w:sz w:val="24"/>
        </w:rPr>
      </w:pPr>
      <w:r>
        <w:rPr>
          <w:rFonts w:hint="eastAsia" w:ascii="仿宋" w:hAnsi="仿宋" w:eastAsia="仿宋" w:cs="黑体"/>
          <w:b/>
          <w:sz w:val="24"/>
        </w:rPr>
        <w:t>申报服务类别：（选择其中一项申报，需与上年度绩效评价或认定公示名单中的类别一致）</w:t>
      </w:r>
    </w:p>
    <w:p>
      <w:pPr>
        <w:spacing w:line="360" w:lineRule="exact"/>
        <w:rPr>
          <w:rFonts w:ascii="仿宋" w:hAnsi="仿宋" w:eastAsia="仿宋" w:cs="黑体"/>
          <w:bCs/>
          <w:sz w:val="24"/>
        </w:rPr>
      </w:pPr>
      <w:r>
        <w:rPr>
          <w:rFonts w:hint="eastAsia" w:ascii="仿宋" w:hAnsi="仿宋" w:eastAsia="仿宋" w:cs="黑体"/>
          <w:bCs/>
          <w:sz w:val="24"/>
        </w:rPr>
        <w:t>□综合咨询  □创业辅导 □技术创新 □数字化应用 □人力资源 □融资促进</w:t>
      </w:r>
    </w:p>
    <w:p>
      <w:pPr>
        <w:spacing w:line="360" w:lineRule="exact"/>
        <w:rPr>
          <w:rFonts w:ascii="仿宋" w:hAnsi="仿宋" w:eastAsia="仿宋" w:cs="黑体"/>
          <w:bCs/>
          <w:sz w:val="24"/>
        </w:rPr>
      </w:pPr>
      <w:r>
        <w:rPr>
          <w:rFonts w:hint="eastAsia" w:ascii="仿宋" w:hAnsi="仿宋" w:eastAsia="仿宋" w:cs="黑体"/>
          <w:bCs/>
          <w:sz w:val="24"/>
        </w:rPr>
        <w:t>1.单位名称：_</w:t>
      </w:r>
      <w:r>
        <w:rPr>
          <w:rFonts w:ascii="仿宋" w:hAnsi="仿宋" w:eastAsia="仿宋" w:cs="黑体"/>
          <w:bCs/>
          <w:sz w:val="24"/>
        </w:rPr>
        <w:t>_____</w:t>
      </w:r>
    </w:p>
    <w:p>
      <w:pPr>
        <w:spacing w:line="360" w:lineRule="exact"/>
        <w:rPr>
          <w:rFonts w:ascii="仿宋" w:hAnsi="仿宋" w:eastAsia="仿宋" w:cs="黑体"/>
          <w:bCs/>
          <w:sz w:val="24"/>
        </w:rPr>
      </w:pPr>
      <w:r>
        <w:rPr>
          <w:rFonts w:ascii="仿宋" w:hAnsi="仿宋" w:eastAsia="仿宋" w:cs="黑体"/>
          <w:bCs/>
          <w:sz w:val="24"/>
        </w:rPr>
        <w:t>2</w:t>
      </w:r>
      <w:r>
        <w:rPr>
          <w:rFonts w:hint="eastAsia" w:ascii="仿宋" w:hAnsi="仿宋" w:eastAsia="仿宋" w:cs="黑体"/>
          <w:bCs/>
          <w:sz w:val="24"/>
        </w:rPr>
        <w:t>.平台名称: _</w:t>
      </w:r>
      <w:r>
        <w:rPr>
          <w:rFonts w:ascii="仿宋" w:hAnsi="仿宋" w:eastAsia="仿宋" w:cs="黑体"/>
          <w:bCs/>
          <w:sz w:val="24"/>
        </w:rPr>
        <w:t>_____</w:t>
      </w:r>
      <w:r>
        <w:rPr>
          <w:rFonts w:hint="eastAsia" w:ascii="仿宋" w:hAnsi="仿宋" w:eastAsia="仿宋" w:cs="黑体"/>
          <w:bCs/>
          <w:sz w:val="24"/>
        </w:rPr>
        <w:t>(运营的平台的名称,如</w:t>
      </w:r>
      <w:r>
        <w:rPr>
          <w:rFonts w:ascii="仿宋" w:hAnsi="仿宋" w:eastAsia="仿宋" w:cs="黑体"/>
          <w:bCs/>
          <w:sz w:val="24"/>
        </w:rPr>
        <w:t>”</w:t>
      </w:r>
      <w:r>
        <w:rPr>
          <w:rFonts w:hint="eastAsia" w:ascii="仿宋" w:hAnsi="仿宋" w:eastAsia="仿宋" w:cs="黑体"/>
          <w:bCs/>
          <w:sz w:val="24"/>
        </w:rPr>
        <w:t>XX平台</w:t>
      </w:r>
      <w:r>
        <w:rPr>
          <w:rFonts w:ascii="仿宋" w:hAnsi="仿宋" w:eastAsia="仿宋" w:cs="黑体"/>
          <w:bCs/>
          <w:sz w:val="24"/>
        </w:rPr>
        <w:t>”</w:t>
      </w:r>
      <w:r>
        <w:rPr>
          <w:rFonts w:hint="eastAsia" w:ascii="仿宋" w:hAnsi="仿宋" w:eastAsia="仿宋" w:cs="黑体"/>
          <w:bCs/>
          <w:sz w:val="24"/>
        </w:rPr>
        <w:t>,不得带有</w:t>
      </w:r>
      <w:r>
        <w:rPr>
          <w:rFonts w:ascii="仿宋" w:hAnsi="仿宋" w:eastAsia="仿宋" w:cs="黑体"/>
          <w:bCs/>
          <w:sz w:val="24"/>
        </w:rPr>
        <w:t>”</w:t>
      </w:r>
      <w:r>
        <w:rPr>
          <w:rFonts w:hint="eastAsia" w:ascii="仿宋" w:hAnsi="仿宋" w:eastAsia="仿宋" w:cs="黑体"/>
          <w:bCs/>
          <w:sz w:val="24"/>
        </w:rPr>
        <w:t>示范</w:t>
      </w:r>
      <w:r>
        <w:rPr>
          <w:rFonts w:ascii="仿宋" w:hAnsi="仿宋" w:eastAsia="仿宋" w:cs="黑体"/>
          <w:bCs/>
          <w:sz w:val="24"/>
        </w:rPr>
        <w:t>”</w:t>
      </w:r>
      <w:r>
        <w:rPr>
          <w:rFonts w:hint="eastAsia" w:ascii="仿宋" w:hAnsi="仿宋" w:eastAsia="仿宋" w:cs="黑体"/>
          <w:bCs/>
          <w:sz w:val="24"/>
        </w:rPr>
        <w:t>字样;</w:t>
      </w:r>
      <w:r>
        <w:rPr>
          <w:rFonts w:ascii="仿宋" w:hAnsi="仿宋" w:eastAsia="仿宋" w:cs="黑体"/>
          <w:bCs/>
          <w:sz w:val="24"/>
        </w:rPr>
        <w:t>2022</w:t>
      </w:r>
      <w:r>
        <w:rPr>
          <w:rFonts w:hint="eastAsia" w:ascii="仿宋" w:hAnsi="仿宋" w:eastAsia="仿宋" w:cs="黑体"/>
          <w:bCs/>
          <w:sz w:val="24"/>
        </w:rPr>
        <w:t>年度、2</w:t>
      </w:r>
      <w:r>
        <w:rPr>
          <w:rFonts w:ascii="仿宋" w:hAnsi="仿宋" w:eastAsia="仿宋" w:cs="黑体"/>
          <w:bCs/>
          <w:sz w:val="24"/>
        </w:rPr>
        <w:t>023</w:t>
      </w:r>
      <w:r>
        <w:rPr>
          <w:rFonts w:hint="eastAsia" w:ascii="仿宋" w:hAnsi="仿宋" w:eastAsia="仿宋" w:cs="黑体"/>
          <w:bCs/>
          <w:sz w:val="24"/>
        </w:rPr>
        <w:t>年度认定的示范平台填写内容需与认定公示名单中的内容一致)</w:t>
      </w:r>
    </w:p>
    <w:p>
      <w:pPr>
        <w:spacing w:line="360" w:lineRule="exact"/>
        <w:rPr>
          <w:rFonts w:ascii="仿宋" w:hAnsi="仿宋" w:eastAsia="仿宋" w:cs="黑体"/>
          <w:bCs/>
          <w:sz w:val="24"/>
        </w:rPr>
      </w:pPr>
      <w:bookmarkStart w:id="4" w:name="_Hlk104230192"/>
      <w:r>
        <w:rPr>
          <w:rFonts w:ascii="仿宋" w:hAnsi="仿宋" w:eastAsia="仿宋" w:cs="黑体"/>
          <w:bCs/>
          <w:sz w:val="24"/>
        </w:rPr>
        <w:t>3</w:t>
      </w:r>
      <w:r>
        <w:rPr>
          <w:rFonts w:hint="eastAsia" w:ascii="仿宋" w:hAnsi="仿宋" w:eastAsia="仿宋" w:cs="黑体"/>
          <w:bCs/>
          <w:sz w:val="24"/>
        </w:rPr>
        <w:t>.注册所在区：_</w:t>
      </w:r>
      <w:r>
        <w:rPr>
          <w:rFonts w:ascii="仿宋" w:hAnsi="仿宋" w:eastAsia="仿宋" w:cs="黑体"/>
          <w:bCs/>
          <w:sz w:val="24"/>
        </w:rPr>
        <w:t>_____</w:t>
      </w:r>
    </w:p>
    <w:p>
      <w:pPr>
        <w:spacing w:line="360" w:lineRule="exact"/>
        <w:rPr>
          <w:rFonts w:ascii="仿宋" w:hAnsi="仿宋" w:eastAsia="仿宋" w:cs="黑体"/>
          <w:bCs/>
          <w:sz w:val="24"/>
        </w:rPr>
      </w:pPr>
      <w:r>
        <w:rPr>
          <w:rFonts w:ascii="仿宋" w:hAnsi="仿宋" w:eastAsia="仿宋" w:cs="黑体"/>
          <w:bCs/>
          <w:sz w:val="24"/>
        </w:rPr>
        <w:t>4</w:t>
      </w:r>
      <w:r>
        <w:rPr>
          <w:rFonts w:hint="eastAsia" w:ascii="仿宋" w:hAnsi="仿宋" w:eastAsia="仿宋" w:cs="黑体"/>
          <w:bCs/>
          <w:sz w:val="24"/>
        </w:rPr>
        <w:t>.注册时间：_</w:t>
      </w:r>
      <w:r>
        <w:rPr>
          <w:rFonts w:ascii="仿宋" w:hAnsi="仿宋" w:eastAsia="仿宋" w:cs="黑体"/>
          <w:bCs/>
          <w:sz w:val="24"/>
        </w:rPr>
        <w:t>_____</w:t>
      </w:r>
    </w:p>
    <w:p>
      <w:pPr>
        <w:spacing w:line="360" w:lineRule="exact"/>
        <w:rPr>
          <w:rFonts w:ascii="仿宋" w:hAnsi="仿宋" w:eastAsia="仿宋" w:cs="黑体"/>
          <w:bCs/>
          <w:sz w:val="24"/>
        </w:rPr>
      </w:pPr>
      <w:r>
        <w:rPr>
          <w:rFonts w:ascii="仿宋" w:hAnsi="仿宋" w:eastAsia="仿宋" w:cs="黑体"/>
          <w:bCs/>
          <w:sz w:val="24"/>
        </w:rPr>
        <w:t>5</w:t>
      </w:r>
      <w:r>
        <w:rPr>
          <w:rFonts w:hint="eastAsia" w:ascii="仿宋" w:hAnsi="仿宋" w:eastAsia="仿宋" w:cs="黑体"/>
          <w:bCs/>
          <w:sz w:val="24"/>
        </w:rPr>
        <w:t>.法定代表人：_</w:t>
      </w:r>
      <w:r>
        <w:rPr>
          <w:rFonts w:ascii="仿宋" w:hAnsi="仿宋" w:eastAsia="仿宋" w:cs="黑体"/>
          <w:bCs/>
          <w:sz w:val="24"/>
        </w:rPr>
        <w:t>_____</w:t>
      </w:r>
    </w:p>
    <w:p>
      <w:pPr>
        <w:spacing w:line="360" w:lineRule="exact"/>
        <w:ind w:left="240" w:hanging="240" w:hangingChars="100"/>
        <w:rPr>
          <w:rFonts w:ascii="仿宋" w:hAnsi="仿宋" w:eastAsia="仿宋" w:cs="黑体"/>
          <w:bCs/>
          <w:sz w:val="24"/>
        </w:rPr>
      </w:pPr>
      <w:r>
        <w:rPr>
          <w:rFonts w:ascii="仿宋" w:hAnsi="仿宋" w:eastAsia="仿宋" w:cs="黑体"/>
          <w:bCs/>
          <w:sz w:val="24"/>
        </w:rPr>
        <w:t>6</w:t>
      </w:r>
      <w:r>
        <w:rPr>
          <w:rFonts w:hint="eastAsia" w:ascii="仿宋" w:hAnsi="仿宋" w:eastAsia="仿宋" w:cs="黑体"/>
          <w:bCs/>
          <w:sz w:val="24"/>
        </w:rPr>
        <w:t>.单位性质：</w:t>
      </w:r>
    </w:p>
    <w:p>
      <w:pPr>
        <w:spacing w:line="360" w:lineRule="exact"/>
        <w:ind w:left="240" w:hanging="240" w:hangingChars="100"/>
        <w:rPr>
          <w:rFonts w:ascii="仿宋" w:hAnsi="仿宋" w:eastAsia="仿宋" w:cs="黑体"/>
          <w:bCs/>
          <w:sz w:val="24"/>
        </w:rPr>
      </w:pPr>
      <w:r>
        <w:rPr>
          <w:rFonts w:hint="eastAsia" w:ascii="仿宋" w:hAnsi="仿宋" w:eastAsia="仿宋" w:cs="黑体"/>
          <w:bCs/>
          <w:sz w:val="24"/>
        </w:rPr>
        <w:t>□国有企业 □国有控股企业 □私营企业 □外资企业 □合资企业</w:t>
      </w:r>
    </w:p>
    <w:p>
      <w:pPr>
        <w:spacing w:line="360" w:lineRule="exact"/>
        <w:ind w:left="240" w:hanging="240" w:hangingChars="100"/>
        <w:rPr>
          <w:rFonts w:ascii="仿宋" w:hAnsi="仿宋" w:eastAsia="仿宋" w:cs="黑体"/>
          <w:bCs/>
          <w:sz w:val="24"/>
        </w:rPr>
      </w:pPr>
      <w:r>
        <w:rPr>
          <w:rFonts w:hint="eastAsia" w:ascii="仿宋" w:hAnsi="仿宋" w:eastAsia="仿宋" w:cs="黑体"/>
          <w:bCs/>
          <w:sz w:val="24"/>
        </w:rPr>
        <w:t>□事业单位 □社会团体 □其他_</w:t>
      </w:r>
      <w:r>
        <w:rPr>
          <w:rFonts w:ascii="仿宋" w:hAnsi="仿宋" w:eastAsia="仿宋" w:cs="黑体"/>
          <w:bCs/>
          <w:sz w:val="24"/>
        </w:rPr>
        <w:t>_______</w:t>
      </w:r>
    </w:p>
    <w:p>
      <w:pPr>
        <w:spacing w:line="360" w:lineRule="exact"/>
        <w:rPr>
          <w:rFonts w:ascii="仿宋" w:hAnsi="仿宋" w:eastAsia="仿宋" w:cs="黑体"/>
          <w:bCs/>
          <w:sz w:val="24"/>
        </w:rPr>
      </w:pPr>
      <w:r>
        <w:rPr>
          <w:rFonts w:ascii="仿宋" w:hAnsi="仿宋" w:eastAsia="仿宋" w:cs="黑体"/>
          <w:bCs/>
          <w:sz w:val="24"/>
        </w:rPr>
        <w:t>7</w:t>
      </w:r>
      <w:r>
        <w:rPr>
          <w:rFonts w:hint="eastAsia" w:ascii="仿宋" w:hAnsi="仿宋" w:eastAsia="仿宋" w:cs="黑体"/>
          <w:bCs/>
          <w:sz w:val="24"/>
        </w:rPr>
        <w:t xml:space="preserve">.是否上市：□是 </w:t>
      </w:r>
      <w:r>
        <w:rPr>
          <w:rFonts w:ascii="仿宋" w:hAnsi="仿宋" w:eastAsia="仿宋" w:cs="黑体"/>
          <w:bCs/>
          <w:sz w:val="24"/>
        </w:rPr>
        <w:t xml:space="preserve">  </w:t>
      </w:r>
      <w:r>
        <w:rPr>
          <w:rFonts w:hint="eastAsia" w:ascii="仿宋" w:hAnsi="仿宋" w:eastAsia="仿宋" w:cs="黑体"/>
          <w:bCs/>
          <w:sz w:val="24"/>
        </w:rPr>
        <w:t>□否</w:t>
      </w:r>
    </w:p>
    <w:p>
      <w:pPr>
        <w:spacing w:line="360" w:lineRule="exact"/>
        <w:rPr>
          <w:rFonts w:ascii="仿宋" w:hAnsi="仿宋" w:eastAsia="仿宋" w:cs="黑体"/>
          <w:bCs/>
          <w:sz w:val="24"/>
        </w:rPr>
      </w:pPr>
      <w:r>
        <w:rPr>
          <w:rFonts w:ascii="仿宋" w:hAnsi="仿宋" w:eastAsia="仿宋" w:cs="黑体"/>
          <w:bCs/>
          <w:sz w:val="24"/>
        </w:rPr>
        <w:t>8</w:t>
      </w:r>
      <w:r>
        <w:rPr>
          <w:rFonts w:hint="eastAsia" w:ascii="仿宋" w:hAnsi="仿宋" w:eastAsia="仿宋" w:cs="黑体"/>
          <w:bCs/>
          <w:sz w:val="24"/>
        </w:rPr>
        <w:t>.服务场地面积（平米）：_</w:t>
      </w:r>
      <w:r>
        <w:rPr>
          <w:rFonts w:ascii="仿宋" w:hAnsi="仿宋" w:eastAsia="仿宋" w:cs="黑体"/>
          <w:bCs/>
          <w:sz w:val="24"/>
        </w:rPr>
        <w:t>_____</w:t>
      </w:r>
    </w:p>
    <w:p>
      <w:pPr>
        <w:spacing w:line="360" w:lineRule="exact"/>
        <w:rPr>
          <w:rFonts w:ascii="仿宋" w:hAnsi="仿宋" w:eastAsia="仿宋" w:cs="黑体"/>
          <w:bCs/>
          <w:sz w:val="24"/>
        </w:rPr>
      </w:pPr>
      <w:r>
        <w:rPr>
          <w:rFonts w:ascii="仿宋" w:hAnsi="仿宋" w:eastAsia="仿宋" w:cs="黑体"/>
          <w:bCs/>
          <w:sz w:val="24"/>
        </w:rPr>
        <w:t>9</w:t>
      </w:r>
      <w:r>
        <w:rPr>
          <w:rFonts w:hint="eastAsia" w:ascii="仿宋" w:hAnsi="仿宋" w:eastAsia="仿宋" w:cs="黑体"/>
          <w:bCs/>
          <w:sz w:val="24"/>
        </w:rPr>
        <w:t>.单位从业人数：_</w:t>
      </w:r>
      <w:r>
        <w:rPr>
          <w:rFonts w:ascii="仿宋" w:hAnsi="仿宋" w:eastAsia="仿宋" w:cs="黑体"/>
          <w:bCs/>
          <w:sz w:val="24"/>
        </w:rPr>
        <w:t>_____</w:t>
      </w:r>
    </w:p>
    <w:p>
      <w:pPr>
        <w:spacing w:line="360" w:lineRule="exact"/>
        <w:rPr>
          <w:rFonts w:ascii="仿宋" w:hAnsi="仿宋" w:eastAsia="仿宋" w:cs="黑体"/>
          <w:bCs/>
          <w:sz w:val="24"/>
        </w:rPr>
      </w:pPr>
      <w:r>
        <w:rPr>
          <w:rFonts w:ascii="仿宋" w:hAnsi="仿宋" w:eastAsia="仿宋" w:cs="黑体"/>
          <w:bCs/>
          <w:sz w:val="24"/>
        </w:rPr>
        <w:t>10</w:t>
      </w:r>
      <w:r>
        <w:rPr>
          <w:rFonts w:hint="eastAsia" w:ascii="仿宋" w:hAnsi="仿宋" w:eastAsia="仿宋" w:cs="黑体"/>
          <w:bCs/>
          <w:sz w:val="24"/>
        </w:rPr>
        <w:t>.从事中小企业服务人员的数量：_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1</w:t>
      </w:r>
      <w:r>
        <w:rPr>
          <w:rFonts w:ascii="仿宋" w:hAnsi="仿宋" w:eastAsia="仿宋" w:cs="黑体"/>
          <w:bCs/>
          <w:sz w:val="24"/>
        </w:rPr>
        <w:t>1.</w:t>
      </w:r>
      <w:r>
        <w:rPr>
          <w:rFonts w:hint="eastAsia" w:ascii="仿宋" w:hAnsi="仿宋" w:eastAsia="仿宋" w:cs="黑体"/>
          <w:bCs/>
          <w:sz w:val="24"/>
        </w:rPr>
        <w:t>其中，本科及以上学历和中级及以上技术职称人员数量：_</w:t>
      </w:r>
      <w:r>
        <w:rPr>
          <w:rFonts w:ascii="仿宋" w:hAnsi="仿宋" w:eastAsia="仿宋" w:cs="黑体"/>
          <w:bCs/>
          <w:sz w:val="24"/>
        </w:rPr>
        <w:t>_____</w:t>
      </w:r>
    </w:p>
    <w:p>
      <w:pPr>
        <w:spacing w:line="360" w:lineRule="exact"/>
        <w:rPr>
          <w:rFonts w:ascii="仿宋" w:hAnsi="仿宋" w:eastAsia="仿宋" w:cs="黑体"/>
          <w:bCs/>
          <w:sz w:val="24"/>
        </w:rPr>
      </w:pPr>
      <w:r>
        <w:rPr>
          <w:rFonts w:ascii="仿宋" w:hAnsi="仿宋" w:eastAsia="仿宋" w:cs="黑体"/>
          <w:bCs/>
          <w:sz w:val="24"/>
        </w:rPr>
        <w:t>12</w:t>
      </w:r>
      <w:r>
        <w:rPr>
          <w:rFonts w:hint="eastAsia" w:ascii="仿宋" w:hAnsi="仿宋" w:eastAsia="仿宋" w:cs="黑体"/>
          <w:bCs/>
          <w:sz w:val="24"/>
        </w:rPr>
        <w:t>.具备专业资质、资格的服务人员数量：_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1</w:t>
      </w:r>
      <w:r>
        <w:rPr>
          <w:rFonts w:ascii="仿宋" w:hAnsi="仿宋" w:eastAsia="仿宋" w:cs="黑体"/>
          <w:bCs/>
          <w:sz w:val="24"/>
        </w:rPr>
        <w:t>3</w:t>
      </w:r>
      <w:r>
        <w:rPr>
          <w:rFonts w:hint="eastAsia" w:ascii="仿宋" w:hAnsi="仿宋" w:eastAsia="仿宋" w:cs="黑体"/>
          <w:bCs/>
          <w:sz w:val="24"/>
        </w:rPr>
        <w:t>.经营地址：</w:t>
      </w:r>
      <w:r>
        <w:rPr>
          <w:rFonts w:hint="eastAsia" w:ascii="仿宋" w:hAnsi="仿宋" w:eastAsia="仿宋" w:cs="黑体"/>
          <w:bCs/>
          <w:sz w:val="24"/>
        </w:rPr>
        <w:tab/>
      </w:r>
      <w:r>
        <w:rPr>
          <w:rFonts w:hint="eastAsia" w:ascii="仿宋" w:hAnsi="仿宋" w:eastAsia="仿宋" w:cs="黑体"/>
          <w:bCs/>
          <w:sz w:val="24"/>
        </w:rPr>
        <w:t>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1</w:t>
      </w:r>
      <w:r>
        <w:rPr>
          <w:rFonts w:ascii="仿宋" w:hAnsi="仿宋" w:eastAsia="仿宋" w:cs="黑体"/>
          <w:bCs/>
          <w:sz w:val="24"/>
        </w:rPr>
        <w:t>4</w:t>
      </w:r>
      <w:r>
        <w:rPr>
          <w:rFonts w:hint="eastAsia" w:ascii="仿宋" w:hAnsi="仿宋" w:eastAsia="仿宋" w:cs="黑体"/>
          <w:bCs/>
          <w:sz w:val="24"/>
        </w:rPr>
        <w:t>.网址及备案号或信息化系统名称：_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1</w:t>
      </w:r>
      <w:r>
        <w:rPr>
          <w:rFonts w:ascii="仿宋" w:hAnsi="仿宋" w:eastAsia="仿宋" w:cs="黑体"/>
          <w:bCs/>
          <w:sz w:val="24"/>
        </w:rPr>
        <w:t>5.</w:t>
      </w:r>
      <w:r>
        <w:rPr>
          <w:rFonts w:hint="eastAsia" w:ascii="仿宋" w:hAnsi="仿宋" w:eastAsia="仿宋" w:cs="黑体"/>
          <w:bCs/>
          <w:sz w:val="24"/>
        </w:rPr>
        <w:t>主要投资方（前三名）</w:t>
      </w:r>
    </w:p>
    <w:p>
      <w:pPr>
        <w:spacing w:line="360" w:lineRule="exact"/>
        <w:rPr>
          <w:rFonts w:ascii="仿宋" w:hAnsi="仿宋" w:eastAsia="仿宋" w:cs="黑体"/>
          <w:bCs/>
          <w:sz w:val="24"/>
        </w:rPr>
      </w:pPr>
      <w:r>
        <w:rPr>
          <w:rFonts w:hint="eastAsia" w:ascii="仿宋" w:hAnsi="仿宋" w:eastAsia="仿宋" w:cs="黑体"/>
          <w:bCs/>
          <w:sz w:val="24"/>
        </w:rPr>
        <w:t>投资方1：_</w:t>
      </w:r>
      <w:r>
        <w:rPr>
          <w:rFonts w:ascii="仿宋" w:hAnsi="仿宋" w:eastAsia="仿宋" w:cs="黑体"/>
          <w:bCs/>
          <w:sz w:val="24"/>
        </w:rPr>
        <w:t>_____</w:t>
      </w:r>
      <w:r>
        <w:rPr>
          <w:rFonts w:hint="eastAsia" w:ascii="仿宋" w:hAnsi="仿宋" w:eastAsia="仿宋" w:cs="黑体"/>
          <w:bCs/>
          <w:sz w:val="24"/>
        </w:rPr>
        <w:t xml:space="preserve">  </w:t>
      </w:r>
      <w:r>
        <w:rPr>
          <w:rFonts w:ascii="仿宋" w:hAnsi="仿宋" w:eastAsia="仿宋" w:cs="黑体"/>
          <w:bCs/>
          <w:sz w:val="24"/>
        </w:rPr>
        <w:t xml:space="preserve"> </w:t>
      </w:r>
      <w:r>
        <w:rPr>
          <w:rFonts w:hint="eastAsia" w:ascii="仿宋" w:hAnsi="仿宋" w:eastAsia="仿宋" w:cs="黑体"/>
          <w:bCs/>
          <w:sz w:val="24"/>
        </w:rPr>
        <w:t>单位性质：_</w:t>
      </w:r>
      <w:r>
        <w:rPr>
          <w:rFonts w:ascii="仿宋" w:hAnsi="仿宋" w:eastAsia="仿宋" w:cs="黑体"/>
          <w:bCs/>
          <w:sz w:val="24"/>
        </w:rPr>
        <w:t>_____</w:t>
      </w:r>
      <w:r>
        <w:rPr>
          <w:rFonts w:hint="eastAsia" w:ascii="仿宋" w:hAnsi="仿宋" w:eastAsia="仿宋" w:cs="黑体"/>
          <w:bCs/>
          <w:sz w:val="24"/>
        </w:rPr>
        <w:t xml:space="preserve">  </w:t>
      </w:r>
      <w:r>
        <w:rPr>
          <w:rFonts w:ascii="仿宋" w:hAnsi="仿宋" w:eastAsia="仿宋" w:cs="黑体"/>
          <w:bCs/>
          <w:sz w:val="24"/>
        </w:rPr>
        <w:t xml:space="preserve"> </w:t>
      </w:r>
      <w:r>
        <w:rPr>
          <w:rFonts w:hint="eastAsia" w:ascii="仿宋" w:hAnsi="仿宋" w:eastAsia="仿宋" w:cs="黑体"/>
          <w:bCs/>
          <w:sz w:val="24"/>
        </w:rPr>
        <w:t>投资比例（%）: 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投资方2：_</w:t>
      </w:r>
      <w:r>
        <w:rPr>
          <w:rFonts w:ascii="仿宋" w:hAnsi="仿宋" w:eastAsia="仿宋" w:cs="黑体"/>
          <w:bCs/>
          <w:sz w:val="24"/>
        </w:rPr>
        <w:t>_____</w:t>
      </w:r>
      <w:r>
        <w:rPr>
          <w:rFonts w:hint="eastAsia" w:ascii="仿宋" w:hAnsi="仿宋" w:eastAsia="仿宋" w:cs="黑体"/>
          <w:bCs/>
          <w:sz w:val="24"/>
        </w:rPr>
        <w:t xml:space="preserve">  </w:t>
      </w:r>
      <w:r>
        <w:rPr>
          <w:rFonts w:ascii="仿宋" w:hAnsi="仿宋" w:eastAsia="仿宋" w:cs="黑体"/>
          <w:bCs/>
          <w:sz w:val="24"/>
        </w:rPr>
        <w:t xml:space="preserve"> </w:t>
      </w:r>
      <w:r>
        <w:rPr>
          <w:rFonts w:hint="eastAsia" w:ascii="仿宋" w:hAnsi="仿宋" w:eastAsia="仿宋" w:cs="黑体"/>
          <w:bCs/>
          <w:sz w:val="24"/>
        </w:rPr>
        <w:t>单位性质：_</w:t>
      </w:r>
      <w:r>
        <w:rPr>
          <w:rFonts w:ascii="仿宋" w:hAnsi="仿宋" w:eastAsia="仿宋" w:cs="黑体"/>
          <w:bCs/>
          <w:sz w:val="24"/>
        </w:rPr>
        <w:t>_____</w:t>
      </w:r>
      <w:r>
        <w:rPr>
          <w:rFonts w:hint="eastAsia" w:ascii="仿宋" w:hAnsi="仿宋" w:eastAsia="仿宋" w:cs="黑体"/>
          <w:bCs/>
          <w:sz w:val="24"/>
        </w:rPr>
        <w:t xml:space="preserve">  </w:t>
      </w:r>
      <w:r>
        <w:rPr>
          <w:rFonts w:ascii="仿宋" w:hAnsi="仿宋" w:eastAsia="仿宋" w:cs="黑体"/>
          <w:bCs/>
          <w:sz w:val="24"/>
        </w:rPr>
        <w:t xml:space="preserve"> </w:t>
      </w:r>
      <w:r>
        <w:rPr>
          <w:rFonts w:hint="eastAsia" w:ascii="仿宋" w:hAnsi="仿宋" w:eastAsia="仿宋" w:cs="黑体"/>
          <w:bCs/>
          <w:sz w:val="24"/>
        </w:rPr>
        <w:t>投资比例（%）: 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投资方3：_</w:t>
      </w:r>
      <w:r>
        <w:rPr>
          <w:rFonts w:ascii="仿宋" w:hAnsi="仿宋" w:eastAsia="仿宋" w:cs="黑体"/>
          <w:bCs/>
          <w:sz w:val="24"/>
        </w:rPr>
        <w:t>_____</w:t>
      </w:r>
      <w:r>
        <w:rPr>
          <w:rFonts w:hint="eastAsia" w:ascii="仿宋" w:hAnsi="仿宋" w:eastAsia="仿宋" w:cs="黑体"/>
          <w:bCs/>
          <w:sz w:val="24"/>
        </w:rPr>
        <w:t xml:space="preserve">  </w:t>
      </w:r>
      <w:r>
        <w:rPr>
          <w:rFonts w:ascii="仿宋" w:hAnsi="仿宋" w:eastAsia="仿宋" w:cs="黑体"/>
          <w:bCs/>
          <w:sz w:val="24"/>
        </w:rPr>
        <w:t xml:space="preserve"> </w:t>
      </w:r>
      <w:r>
        <w:rPr>
          <w:rFonts w:hint="eastAsia" w:ascii="仿宋" w:hAnsi="仿宋" w:eastAsia="仿宋" w:cs="黑体"/>
          <w:bCs/>
          <w:sz w:val="24"/>
        </w:rPr>
        <w:t>单位性质：_</w:t>
      </w:r>
      <w:r>
        <w:rPr>
          <w:rFonts w:ascii="仿宋" w:hAnsi="仿宋" w:eastAsia="仿宋" w:cs="黑体"/>
          <w:bCs/>
          <w:sz w:val="24"/>
        </w:rPr>
        <w:t>_____</w:t>
      </w:r>
      <w:r>
        <w:rPr>
          <w:rFonts w:hint="eastAsia" w:ascii="仿宋" w:hAnsi="仿宋" w:eastAsia="仿宋" w:cs="黑体"/>
          <w:bCs/>
          <w:sz w:val="24"/>
        </w:rPr>
        <w:t xml:space="preserve">  </w:t>
      </w:r>
      <w:r>
        <w:rPr>
          <w:rFonts w:ascii="仿宋" w:hAnsi="仿宋" w:eastAsia="仿宋" w:cs="黑体"/>
          <w:bCs/>
          <w:sz w:val="24"/>
        </w:rPr>
        <w:t xml:space="preserve"> </w:t>
      </w:r>
      <w:r>
        <w:rPr>
          <w:rFonts w:hint="eastAsia" w:ascii="仿宋" w:hAnsi="仿宋" w:eastAsia="仿宋" w:cs="黑体"/>
          <w:bCs/>
          <w:sz w:val="24"/>
        </w:rPr>
        <w:t>投资比例（%）: 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w:t>
      </w:r>
      <w:r>
        <w:rPr>
          <w:rFonts w:hint="eastAsia" w:ascii="黑体" w:hAnsi="黑体" w:eastAsia="黑体" w:cs="黑体"/>
          <w:bCs/>
          <w:sz w:val="24"/>
        </w:rPr>
        <w:t>二、运营情况</w:t>
      </w:r>
      <w:r>
        <w:rPr>
          <w:rFonts w:hint="eastAsia" w:ascii="仿宋" w:hAnsi="仿宋" w:eastAsia="仿宋" w:cs="黑体"/>
          <w:bCs/>
          <w:sz w:val="24"/>
        </w:rPr>
        <w:t>】</w:t>
      </w:r>
    </w:p>
    <w:p>
      <w:pPr>
        <w:spacing w:line="360" w:lineRule="exact"/>
        <w:rPr>
          <w:rFonts w:ascii="仿宋" w:hAnsi="仿宋" w:eastAsia="仿宋" w:cs="黑体"/>
          <w:bCs/>
          <w:sz w:val="24"/>
        </w:rPr>
      </w:pPr>
      <w:r>
        <w:rPr>
          <w:rFonts w:hint="eastAsia" w:ascii="仿宋" w:hAnsi="仿宋" w:eastAsia="仿宋" w:cs="黑体"/>
          <w:bCs/>
          <w:sz w:val="24"/>
        </w:rPr>
        <w:t>1.主要服务内容：_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2.服务企业主要行业：_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3.截至上年底集聚专业服务机构数量：_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4.截至上年底拥有自主商标、知识产权件数：_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5.截至上年底服务产品（项目）数量：_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6.截至上年底线上服务系统京津冀企业注册量：_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7.上年度服务创新型高成长中小企业数量情况：</w:t>
      </w:r>
    </w:p>
    <w:p>
      <w:pPr>
        <w:spacing w:line="360" w:lineRule="exact"/>
        <w:rPr>
          <w:rFonts w:ascii="仿宋" w:hAnsi="仿宋" w:eastAsia="仿宋" w:cs="黑体"/>
          <w:bCs/>
          <w:sz w:val="24"/>
        </w:rPr>
      </w:pPr>
      <w:r>
        <w:rPr>
          <w:rFonts w:hint="eastAsia" w:ascii="仿宋" w:hAnsi="仿宋" w:eastAsia="仿宋" w:cs="黑体"/>
          <w:bCs/>
          <w:sz w:val="24"/>
        </w:rPr>
        <w:t>国高新：____；市级专精特新：_____；国家小巨人：_____；隐形冠军：_____；单项冠军：_____；独角兽企业：_____</w:t>
      </w:r>
    </w:p>
    <w:p>
      <w:pPr>
        <w:spacing w:line="360" w:lineRule="exact"/>
        <w:rPr>
          <w:rFonts w:ascii="仿宋" w:hAnsi="仿宋" w:eastAsia="仿宋" w:cs="黑体"/>
          <w:bCs/>
          <w:sz w:val="24"/>
        </w:rPr>
      </w:pPr>
      <w:r>
        <w:rPr>
          <w:rFonts w:hint="eastAsia" w:ascii="仿宋" w:hAnsi="仿宋" w:eastAsia="仿宋" w:cs="黑体"/>
          <w:bCs/>
          <w:sz w:val="24"/>
        </w:rPr>
        <w:t>8.上年度公益性免费服务在总服务量中的占比（%）：_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9.上年度组织服务活动次数：_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10.服务对象平均满意度（%）：_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11.获得市级及以上政府部门授予的资质荣誉、称号等数量和名称：</w:t>
      </w:r>
      <w:r>
        <w:rPr>
          <w:rFonts w:hint="eastAsia" w:ascii="仿宋" w:hAnsi="仿宋" w:eastAsia="仿宋" w:cs="黑体"/>
          <w:bCs/>
          <w:sz w:val="24"/>
        </w:rPr>
        <w:tab/>
      </w:r>
      <w:r>
        <w:rPr>
          <w:rFonts w:hint="eastAsia" w:ascii="仿宋" w:hAnsi="仿宋" w:eastAsia="仿宋" w:cs="黑体"/>
          <w:bCs/>
          <w:sz w:val="24"/>
        </w:rPr>
        <w:t>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12.具备的专业化设备设施、经营许可、认证、资质及资格数量和名称：_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13.上两年度运营数据：</w:t>
      </w:r>
    </w:p>
    <w:p>
      <w:pPr>
        <w:spacing w:line="360" w:lineRule="exact"/>
        <w:rPr>
          <w:rFonts w:ascii="仿宋" w:hAnsi="仿宋" w:eastAsia="仿宋" w:cs="黑体"/>
          <w:bCs/>
          <w:sz w:val="24"/>
        </w:rPr>
      </w:pPr>
      <w:r>
        <w:rPr>
          <w:rFonts w:hint="eastAsia" w:ascii="仿宋" w:hAnsi="仿宋" w:eastAsia="仿宋" w:cs="黑体"/>
          <w:bCs/>
          <w:sz w:val="24"/>
        </w:rPr>
        <w:t>（1）202</w:t>
      </w:r>
      <w:r>
        <w:rPr>
          <w:rFonts w:ascii="仿宋" w:hAnsi="仿宋" w:eastAsia="仿宋" w:cs="黑体"/>
          <w:bCs/>
          <w:sz w:val="24"/>
        </w:rPr>
        <w:t>3</w:t>
      </w:r>
      <w:r>
        <w:rPr>
          <w:rFonts w:hint="eastAsia" w:ascii="仿宋" w:hAnsi="仿宋" w:eastAsia="仿宋" w:cs="黑体"/>
          <w:bCs/>
          <w:sz w:val="24"/>
        </w:rPr>
        <w:t>年度——</w:t>
      </w:r>
    </w:p>
    <w:p>
      <w:pPr>
        <w:spacing w:line="360" w:lineRule="exact"/>
        <w:rPr>
          <w:rFonts w:ascii="仿宋" w:hAnsi="仿宋" w:eastAsia="仿宋" w:cs="黑体"/>
          <w:bCs/>
          <w:sz w:val="24"/>
        </w:rPr>
      </w:pPr>
      <w:r>
        <w:rPr>
          <w:rFonts w:hint="eastAsia" w:ascii="仿宋" w:hAnsi="仿宋" w:eastAsia="仿宋" w:cs="黑体"/>
          <w:bCs/>
          <w:sz w:val="24"/>
        </w:rPr>
        <w:t>资产总额（万元）：_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营业收入（万元）：_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其中，服务中小企业收入（万元）：_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为中小企业提供服务的营业收入占营业总收入的比重（%）：_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服务京津冀企业家数：_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其中北京企业家数：_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订单合同数：_</w:t>
      </w:r>
      <w:r>
        <w:rPr>
          <w:rFonts w:ascii="仿宋" w:hAnsi="仿宋" w:eastAsia="仿宋" w:cs="黑体"/>
          <w:bCs/>
          <w:sz w:val="24"/>
        </w:rPr>
        <w:t>_____</w:t>
      </w:r>
      <w:r>
        <w:rPr>
          <w:rFonts w:hint="eastAsia" w:ascii="仿宋" w:hAnsi="仿宋" w:eastAsia="仿宋" w:cs="黑体"/>
          <w:bCs/>
          <w:sz w:val="24"/>
        </w:rPr>
        <w:tab/>
      </w:r>
      <w:r>
        <w:rPr>
          <w:rFonts w:hint="eastAsia" w:ascii="仿宋" w:hAnsi="仿宋" w:eastAsia="仿宋" w:cs="黑体"/>
          <w:bCs/>
          <w:sz w:val="24"/>
        </w:rPr>
        <w:tab/>
      </w:r>
      <w:r>
        <w:rPr>
          <w:rFonts w:hint="eastAsia" w:ascii="仿宋" w:hAnsi="仿宋" w:eastAsia="仿宋" w:cs="黑体"/>
          <w:bCs/>
          <w:sz w:val="24"/>
        </w:rPr>
        <w:tab/>
      </w:r>
      <w:r>
        <w:rPr>
          <w:rFonts w:hint="eastAsia" w:ascii="仿宋" w:hAnsi="仿宋" w:eastAsia="仿宋" w:cs="黑体"/>
          <w:bCs/>
          <w:sz w:val="24"/>
        </w:rPr>
        <w:tab/>
      </w:r>
      <w:r>
        <w:rPr>
          <w:rFonts w:hint="eastAsia" w:ascii="仿宋" w:hAnsi="仿宋" w:eastAsia="仿宋" w:cs="黑体"/>
          <w:bCs/>
          <w:sz w:val="24"/>
        </w:rPr>
        <w:tab/>
      </w:r>
    </w:p>
    <w:p>
      <w:pPr>
        <w:spacing w:line="360" w:lineRule="exact"/>
        <w:rPr>
          <w:rFonts w:ascii="仿宋" w:hAnsi="仿宋" w:eastAsia="仿宋" w:cs="黑体"/>
          <w:bCs/>
          <w:sz w:val="24"/>
        </w:rPr>
      </w:pPr>
      <w:r>
        <w:rPr>
          <w:rFonts w:hint="eastAsia" w:ascii="仿宋" w:hAnsi="仿宋" w:eastAsia="仿宋" w:cs="黑体"/>
          <w:bCs/>
          <w:sz w:val="24"/>
        </w:rPr>
        <w:t>（2）202</w:t>
      </w:r>
      <w:r>
        <w:rPr>
          <w:rFonts w:ascii="仿宋" w:hAnsi="仿宋" w:eastAsia="仿宋" w:cs="黑体"/>
          <w:bCs/>
          <w:sz w:val="24"/>
        </w:rPr>
        <w:t>2</w:t>
      </w:r>
      <w:r>
        <w:rPr>
          <w:rFonts w:hint="eastAsia" w:ascii="仿宋" w:hAnsi="仿宋" w:eastAsia="仿宋" w:cs="黑体"/>
          <w:bCs/>
          <w:sz w:val="24"/>
        </w:rPr>
        <w:t>年度——</w:t>
      </w:r>
    </w:p>
    <w:p>
      <w:pPr>
        <w:spacing w:line="360" w:lineRule="exact"/>
        <w:rPr>
          <w:rFonts w:ascii="仿宋" w:hAnsi="仿宋" w:eastAsia="仿宋" w:cs="黑体"/>
          <w:bCs/>
          <w:sz w:val="24"/>
        </w:rPr>
      </w:pPr>
      <w:r>
        <w:rPr>
          <w:rFonts w:hint="eastAsia" w:ascii="仿宋" w:hAnsi="仿宋" w:eastAsia="仿宋" w:cs="黑体"/>
          <w:bCs/>
          <w:sz w:val="24"/>
        </w:rPr>
        <w:t>资产总额（万元）：_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营业收入（万元）：_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其中，服务中小企业收入（万元）：_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为中小企业提供服务的营业收入占营业总收入的比重（%）：_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服务京津冀企业家数：_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其中北京企业家数：_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订单合同数：_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w:t>
      </w:r>
      <w:r>
        <w:rPr>
          <w:rFonts w:hint="eastAsia" w:ascii="黑体" w:hAnsi="黑体" w:eastAsia="黑体" w:cs="黑体"/>
          <w:bCs/>
          <w:sz w:val="24"/>
        </w:rPr>
        <w:t>三、专业服务成效情况</w:t>
      </w:r>
      <w:r>
        <w:rPr>
          <w:rFonts w:hint="eastAsia" w:ascii="仿宋" w:hAnsi="仿宋" w:eastAsia="仿宋" w:cs="黑体"/>
          <w:bCs/>
          <w:sz w:val="24"/>
        </w:rPr>
        <w:t>】</w:t>
      </w:r>
    </w:p>
    <w:p>
      <w:pPr>
        <w:spacing w:line="360" w:lineRule="exact"/>
        <w:rPr>
          <w:rFonts w:ascii="仿宋" w:hAnsi="仿宋" w:eastAsia="仿宋" w:cs="黑体"/>
          <w:b/>
          <w:sz w:val="24"/>
        </w:rPr>
      </w:pPr>
      <w:r>
        <w:rPr>
          <w:rFonts w:hint="eastAsia" w:ascii="仿宋" w:hAnsi="仿宋" w:eastAsia="仿宋" w:cs="黑体"/>
          <w:b/>
          <w:sz w:val="24"/>
        </w:rPr>
        <w:t>（以下</w:t>
      </w:r>
      <w:r>
        <w:rPr>
          <w:rFonts w:ascii="仿宋" w:hAnsi="仿宋" w:eastAsia="仿宋" w:cs="黑体"/>
          <w:b/>
          <w:sz w:val="24"/>
        </w:rPr>
        <w:t>6</w:t>
      </w:r>
      <w:r>
        <w:rPr>
          <w:rFonts w:hint="eastAsia" w:ascii="仿宋" w:hAnsi="仿宋" w:eastAsia="仿宋" w:cs="黑体"/>
          <w:b/>
          <w:sz w:val="24"/>
        </w:rPr>
        <w:t>项只选择与申报服务类别一致的其中一项填报）</w:t>
      </w:r>
    </w:p>
    <w:p>
      <w:pPr>
        <w:spacing w:line="360" w:lineRule="exact"/>
        <w:rPr>
          <w:rFonts w:ascii="仿宋" w:hAnsi="仿宋" w:eastAsia="仿宋" w:cs="黑体"/>
          <w:bCs/>
          <w:sz w:val="24"/>
        </w:rPr>
      </w:pPr>
      <w:r>
        <w:rPr>
          <w:rFonts w:hint="eastAsia" w:ascii="仿宋" w:hAnsi="仿宋" w:eastAsia="仿宋" w:cs="黑体"/>
          <w:bCs/>
          <w:sz w:val="24"/>
        </w:rPr>
        <w:t>□1.上年度开展综合咨询服务成效</w:t>
      </w:r>
    </w:p>
    <w:p>
      <w:pPr>
        <w:spacing w:line="360" w:lineRule="exact"/>
        <w:rPr>
          <w:rFonts w:ascii="仿宋" w:hAnsi="仿宋" w:eastAsia="仿宋" w:cs="黑体"/>
          <w:bCs/>
          <w:sz w:val="24"/>
        </w:rPr>
      </w:pPr>
      <w:r>
        <w:rPr>
          <w:rFonts w:hint="eastAsia" w:ascii="仿宋" w:hAnsi="仿宋" w:eastAsia="仿宋" w:cs="黑体"/>
          <w:bCs/>
          <w:sz w:val="24"/>
        </w:rPr>
        <w:t>（1）线上服务系统京津冀企业注册量：_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（2）上一年度开展各类服务活动次数：_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（3）上一年度京津冀合同订单量：_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（4）政策宣讲次数：_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□2.上年度开展创业辅导服务成效</w:t>
      </w:r>
    </w:p>
    <w:p>
      <w:pPr>
        <w:spacing w:line="360" w:lineRule="exact"/>
        <w:rPr>
          <w:rFonts w:ascii="仿宋" w:hAnsi="仿宋" w:eastAsia="仿宋" w:cs="黑体"/>
          <w:bCs/>
          <w:sz w:val="24"/>
        </w:rPr>
      </w:pPr>
      <w:r>
        <w:rPr>
          <w:rFonts w:hint="eastAsia" w:ascii="仿宋" w:hAnsi="仿宋" w:eastAsia="仿宋" w:cs="黑体"/>
          <w:bCs/>
          <w:sz w:val="24"/>
        </w:rPr>
        <w:t>（1）上一年度开展创业相关服务活动次数：_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（2）具有创业导师团队人数：_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（3）上一年度服务初创期（成立3年及以下）企业数量：_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（4）上一年度被服务的北京市中小企业中，获得融资的企业数量：_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□3.上年度开展技术创新服务成效</w:t>
      </w:r>
    </w:p>
    <w:p>
      <w:pPr>
        <w:spacing w:line="360" w:lineRule="exact"/>
        <w:rPr>
          <w:rFonts w:ascii="仿宋" w:hAnsi="仿宋" w:eastAsia="仿宋" w:cs="黑体"/>
          <w:bCs/>
          <w:sz w:val="24"/>
        </w:rPr>
      </w:pPr>
      <w:r>
        <w:rPr>
          <w:rFonts w:hint="eastAsia" w:ascii="仿宋" w:hAnsi="仿宋" w:eastAsia="仿宋" w:cs="黑体"/>
          <w:bCs/>
          <w:sz w:val="24"/>
        </w:rPr>
        <w:t>（1）为企业提供技术创新服务产品/项目数量：_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（2）上一年度开展技术创新相关服务活动次数：_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（3）上一年度服务企业中，新认定为国高新、市级“专精特新”、国家级“小巨人”、隐形冠军、单项冠军的企业数量情况：</w:t>
      </w:r>
    </w:p>
    <w:p>
      <w:pPr>
        <w:spacing w:line="360" w:lineRule="exact"/>
        <w:rPr>
          <w:rFonts w:ascii="仿宋" w:hAnsi="仿宋" w:eastAsia="仿宋" w:cs="黑体"/>
          <w:bCs/>
          <w:sz w:val="24"/>
        </w:rPr>
      </w:pPr>
      <w:r>
        <w:rPr>
          <w:rFonts w:hint="eastAsia" w:ascii="仿宋" w:hAnsi="仿宋" w:eastAsia="仿宋" w:cs="黑体"/>
          <w:bCs/>
          <w:sz w:val="24"/>
        </w:rPr>
        <w:t>国高新：____；市级专精特新：_____；国家小巨人：_____；隐形冠军：_____；单项冠军：_____</w:t>
      </w:r>
    </w:p>
    <w:p>
      <w:pPr>
        <w:spacing w:line="360" w:lineRule="exact"/>
        <w:rPr>
          <w:rFonts w:ascii="仿宋" w:hAnsi="仿宋" w:eastAsia="仿宋" w:cs="黑体"/>
          <w:bCs/>
          <w:sz w:val="24"/>
        </w:rPr>
      </w:pPr>
      <w:r>
        <w:rPr>
          <w:rFonts w:hint="eastAsia" w:ascii="仿宋" w:hAnsi="仿宋" w:eastAsia="仿宋" w:cs="黑体"/>
          <w:bCs/>
          <w:sz w:val="24"/>
        </w:rPr>
        <w:t>（4）与行业领军或知名机构合作，自建或联合建立实验室、研究院、技术中心、技术工作站等研发机构，参与或支持重大科研课题：□是  □否</w:t>
      </w:r>
    </w:p>
    <w:p>
      <w:pPr>
        <w:spacing w:line="360" w:lineRule="exact"/>
        <w:rPr>
          <w:rFonts w:ascii="仿宋" w:hAnsi="仿宋" w:eastAsia="仿宋" w:cs="黑体"/>
          <w:bCs/>
          <w:sz w:val="24"/>
        </w:rPr>
      </w:pPr>
      <w:r>
        <w:rPr>
          <w:rFonts w:hint="eastAsia" w:ascii="仿宋" w:hAnsi="仿宋" w:eastAsia="仿宋" w:cs="黑体"/>
          <w:bCs/>
          <w:sz w:val="24"/>
        </w:rPr>
        <w:t>□4.上年度开展数字化服务成效</w:t>
      </w:r>
    </w:p>
    <w:p>
      <w:pPr>
        <w:spacing w:line="360" w:lineRule="exact"/>
        <w:rPr>
          <w:rFonts w:ascii="仿宋" w:hAnsi="仿宋" w:eastAsia="仿宋" w:cs="黑体"/>
          <w:bCs/>
          <w:sz w:val="24"/>
        </w:rPr>
      </w:pPr>
      <w:r>
        <w:rPr>
          <w:rFonts w:hint="eastAsia" w:ascii="仿宋" w:hAnsi="仿宋" w:eastAsia="仿宋" w:cs="黑体"/>
          <w:bCs/>
          <w:sz w:val="24"/>
        </w:rPr>
        <w:t>（1）为企业提供的数字化服务产品/项目数量：_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（2）上一年度新增北京市订单企业（不含免费服务）数量：_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（3）上一年度为北京市中小企业提供数字化服务形成的应用成功案例数量：_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□5.上年度开展人力资源服务成效</w:t>
      </w:r>
    </w:p>
    <w:p>
      <w:pPr>
        <w:spacing w:line="360" w:lineRule="exact"/>
        <w:rPr>
          <w:rFonts w:ascii="仿宋" w:hAnsi="仿宋" w:eastAsia="仿宋" w:cs="黑体"/>
          <w:bCs/>
          <w:sz w:val="24"/>
        </w:rPr>
      </w:pPr>
      <w:r>
        <w:rPr>
          <w:rFonts w:hint="eastAsia" w:ascii="仿宋" w:hAnsi="仿宋" w:eastAsia="仿宋" w:cs="黑体"/>
          <w:bCs/>
          <w:sz w:val="24"/>
        </w:rPr>
        <w:t>（1）具备优质人才库或讲师库人数：_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（2）上一年度开展招聘或培训等人力资源服务活动次数：_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（3）上一年度帮助企业招聘或培训人才（紧缺人才）数量：_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□6.上年度开展融资促进服务成效</w:t>
      </w:r>
    </w:p>
    <w:p>
      <w:pPr>
        <w:spacing w:line="360" w:lineRule="exact"/>
        <w:rPr>
          <w:rFonts w:ascii="仿宋" w:hAnsi="仿宋" w:eastAsia="仿宋" w:cs="黑体"/>
          <w:bCs/>
          <w:sz w:val="24"/>
        </w:rPr>
      </w:pPr>
      <w:r>
        <w:rPr>
          <w:rFonts w:hint="eastAsia" w:ascii="仿宋" w:hAnsi="仿宋" w:eastAsia="仿宋" w:cs="黑体"/>
          <w:bCs/>
          <w:sz w:val="24"/>
        </w:rPr>
        <w:t>（1）上一年度服务中小企业的订单量：_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（2）上一年度组织融资促进相关活动次数：_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（3）上一年度帮助中小企业获得融资金额（亿元）：_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w:t>
      </w:r>
      <w:r>
        <w:rPr>
          <w:rFonts w:hint="eastAsia" w:ascii="黑体" w:hAnsi="黑体" w:eastAsia="黑体" w:cs="黑体"/>
          <w:bCs/>
          <w:sz w:val="24"/>
        </w:rPr>
        <w:t>四、激励条件情况</w:t>
      </w:r>
      <w:r>
        <w:rPr>
          <w:rFonts w:hint="eastAsia" w:ascii="仿宋" w:hAnsi="仿宋" w:eastAsia="仿宋" w:cs="黑体"/>
          <w:bCs/>
          <w:sz w:val="24"/>
        </w:rPr>
        <w:t>】</w:t>
      </w:r>
    </w:p>
    <w:p>
      <w:pPr>
        <w:spacing w:line="360" w:lineRule="exact"/>
        <w:rPr>
          <w:rFonts w:ascii="仿宋" w:hAnsi="仿宋" w:eastAsia="仿宋" w:cs="黑体"/>
          <w:bCs/>
          <w:sz w:val="24"/>
        </w:rPr>
      </w:pPr>
      <w:r>
        <w:rPr>
          <w:rFonts w:hint="eastAsia" w:ascii="仿宋" w:hAnsi="仿宋" w:eastAsia="仿宋" w:cs="黑体"/>
          <w:bCs/>
          <w:sz w:val="24"/>
        </w:rPr>
        <w:t>1.上年度服务中小企业促进上市情况</w:t>
      </w:r>
    </w:p>
    <w:p>
      <w:pPr>
        <w:spacing w:line="360" w:lineRule="exact"/>
        <w:rPr>
          <w:rFonts w:ascii="仿宋" w:hAnsi="仿宋" w:eastAsia="仿宋" w:cs="黑体"/>
          <w:bCs/>
          <w:sz w:val="24"/>
        </w:rPr>
      </w:pPr>
      <w:r>
        <w:rPr>
          <w:rFonts w:hint="eastAsia" w:ascii="仿宋" w:hAnsi="仿宋" w:eastAsia="仿宋" w:cs="黑体"/>
          <w:bCs/>
          <w:sz w:val="24"/>
        </w:rPr>
        <w:t>（1）完成股改并提交辅导备案，由中国证券监督管理委员会北京监管局通过辅导验收并取得相应证明文件的企业数量：_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（2）提交首发申请且取得中国证券监督管理委员会受理相应证明文件的企业数量：_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（3）通过中国证监会发审委审核并取得相应证明文件的企业数量：_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w:t>
      </w:r>
      <w:r>
        <w:rPr>
          <w:rFonts w:ascii="仿宋" w:hAnsi="仿宋" w:eastAsia="仿宋" w:cs="黑体"/>
          <w:bCs/>
          <w:sz w:val="24"/>
        </w:rPr>
        <w:t>4</w:t>
      </w:r>
      <w:r>
        <w:rPr>
          <w:rFonts w:hint="eastAsia" w:ascii="仿宋" w:hAnsi="仿宋" w:eastAsia="仿宋" w:cs="黑体"/>
          <w:bCs/>
          <w:sz w:val="24"/>
        </w:rPr>
        <w:t>）新三板精选层挂牌企业数量：_</w:t>
      </w:r>
      <w:r>
        <w:rPr>
          <w:rFonts w:ascii="仿宋" w:hAnsi="仿宋" w:eastAsia="仿宋" w:cs="黑体"/>
          <w:bCs/>
          <w:sz w:val="24"/>
        </w:rPr>
        <w:t>_____</w:t>
      </w:r>
    </w:p>
    <w:p>
      <w:pPr>
        <w:spacing w:line="360" w:lineRule="exact"/>
        <w:rPr>
          <w:rFonts w:ascii="仿宋" w:hAnsi="仿宋" w:eastAsia="仿宋" w:cs="黑体"/>
          <w:bCs/>
          <w:sz w:val="24"/>
        </w:rPr>
      </w:pPr>
      <w:r>
        <w:rPr>
          <w:rFonts w:ascii="仿宋" w:hAnsi="仿宋" w:eastAsia="仿宋" w:cs="黑体"/>
          <w:bCs/>
          <w:sz w:val="24"/>
        </w:rPr>
        <w:t>2</w:t>
      </w:r>
      <w:r>
        <w:rPr>
          <w:rFonts w:hint="eastAsia" w:ascii="仿宋" w:hAnsi="仿宋" w:eastAsia="仿宋" w:cs="黑体"/>
          <w:bCs/>
          <w:sz w:val="24"/>
        </w:rPr>
        <w:t>.核心业务采用数字化、智能化等信息系统支撑：□是  □否</w:t>
      </w:r>
    </w:p>
    <w:p>
      <w:pPr>
        <w:spacing w:line="360" w:lineRule="exact"/>
        <w:rPr>
          <w:rFonts w:ascii="仿宋" w:hAnsi="仿宋" w:eastAsia="仿宋" w:cs="黑体"/>
          <w:bCs/>
          <w:sz w:val="24"/>
        </w:rPr>
      </w:pPr>
      <w:r>
        <w:rPr>
          <w:rFonts w:ascii="仿宋" w:hAnsi="仿宋" w:eastAsia="仿宋" w:cs="黑体"/>
          <w:bCs/>
          <w:sz w:val="24"/>
        </w:rPr>
        <w:t>3</w:t>
      </w:r>
      <w:r>
        <w:rPr>
          <w:rFonts w:hint="eastAsia" w:ascii="仿宋" w:hAnsi="仿宋" w:eastAsia="仿宋" w:cs="黑体"/>
          <w:bCs/>
          <w:sz w:val="24"/>
        </w:rPr>
        <w:t>.截至上年度主持或参与制（修）订相关领域国际标准、国家标准、行业标准或地方标准数量：_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w:t>
      </w:r>
      <w:r>
        <w:rPr>
          <w:rFonts w:hint="eastAsia" w:ascii="黑体" w:hAnsi="黑体" w:eastAsia="黑体" w:cs="黑体"/>
          <w:bCs/>
          <w:sz w:val="24"/>
        </w:rPr>
        <w:t>五、平台简介</w:t>
      </w:r>
      <w:r>
        <w:rPr>
          <w:rFonts w:hint="eastAsia" w:ascii="仿宋" w:hAnsi="仿宋" w:eastAsia="仿宋" w:cs="黑体"/>
          <w:bCs/>
          <w:sz w:val="24"/>
        </w:rPr>
        <w:t>】</w:t>
      </w:r>
    </w:p>
    <w:p>
      <w:pPr>
        <w:spacing w:line="360" w:lineRule="exact"/>
        <w:rPr>
          <w:rFonts w:ascii="仿宋" w:hAnsi="仿宋" w:eastAsia="仿宋" w:cs="黑体"/>
          <w:bCs/>
          <w:sz w:val="24"/>
        </w:rPr>
      </w:pPr>
      <w:r>
        <w:rPr>
          <w:rFonts w:hint="eastAsia" w:ascii="仿宋" w:hAnsi="仿宋" w:eastAsia="仿宋" w:cs="黑体"/>
          <w:bCs/>
          <w:sz w:val="24"/>
        </w:rPr>
        <w:t>单位简介（</w:t>
      </w:r>
      <w:r>
        <w:rPr>
          <w:rFonts w:ascii="仿宋" w:hAnsi="仿宋" w:eastAsia="仿宋" w:cs="黑体"/>
          <w:bCs/>
          <w:sz w:val="24"/>
        </w:rPr>
        <w:t>3</w:t>
      </w:r>
      <w:r>
        <w:rPr>
          <w:rFonts w:hint="eastAsia" w:ascii="仿宋" w:hAnsi="仿宋" w:eastAsia="仿宋" w:cs="黑体"/>
          <w:bCs/>
          <w:sz w:val="24"/>
        </w:rPr>
        <w:t>00字以内）：_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平台特色和优势（300字以内）：_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w:t>
      </w:r>
      <w:r>
        <w:rPr>
          <w:rFonts w:hint="eastAsia" w:ascii="黑体" w:hAnsi="黑体" w:eastAsia="黑体" w:cs="黑体"/>
          <w:bCs/>
          <w:sz w:val="24"/>
        </w:rPr>
        <w:t>六、绩效报告</w:t>
      </w:r>
      <w:r>
        <w:rPr>
          <w:rFonts w:hint="eastAsia" w:ascii="仿宋" w:hAnsi="仿宋" w:eastAsia="仿宋" w:cs="黑体"/>
          <w:bCs/>
          <w:sz w:val="24"/>
        </w:rPr>
        <w:t>】</w:t>
      </w:r>
    </w:p>
    <w:p>
      <w:pPr>
        <w:spacing w:line="360" w:lineRule="exact"/>
        <w:rPr>
          <w:rFonts w:ascii="仿宋" w:hAnsi="仿宋" w:eastAsia="仿宋" w:cs="黑体"/>
          <w:bCs/>
          <w:sz w:val="24"/>
        </w:rPr>
      </w:pPr>
      <w:r>
        <w:rPr>
          <w:rFonts w:hint="eastAsia" w:ascii="仿宋" w:hAnsi="仿宋" w:eastAsia="仿宋" w:cs="黑体"/>
          <w:bCs/>
          <w:sz w:val="24"/>
        </w:rPr>
        <w:t>上传附件。</w:t>
      </w:r>
    </w:p>
    <w:p>
      <w:pPr>
        <w:spacing w:line="360" w:lineRule="exact"/>
        <w:rPr>
          <w:rFonts w:ascii="仿宋" w:hAnsi="仿宋" w:eastAsia="仿宋" w:cs="黑体"/>
          <w:bCs/>
          <w:sz w:val="24"/>
        </w:rPr>
      </w:pPr>
      <w:r>
        <w:rPr>
          <w:rFonts w:hint="eastAsia" w:ascii="仿宋" w:hAnsi="仿宋" w:eastAsia="仿宋" w:cs="黑体"/>
          <w:bCs/>
          <w:sz w:val="24"/>
        </w:rPr>
        <w:t>说明：按照2</w:t>
      </w:r>
      <w:r>
        <w:rPr>
          <w:rFonts w:ascii="仿宋" w:hAnsi="仿宋" w:eastAsia="仿宋" w:cs="黑体"/>
          <w:bCs/>
          <w:sz w:val="24"/>
        </w:rPr>
        <w:t>023</w:t>
      </w:r>
      <w:r>
        <w:rPr>
          <w:rFonts w:hint="eastAsia" w:ascii="仿宋" w:hAnsi="仿宋" w:eastAsia="仿宋" w:cs="黑体"/>
          <w:bCs/>
          <w:sz w:val="24"/>
        </w:rPr>
        <w:t>年度绩效报告模板（见通知附件1-</w:t>
      </w:r>
      <w:r>
        <w:rPr>
          <w:rFonts w:ascii="仿宋" w:hAnsi="仿宋" w:eastAsia="仿宋" w:cs="黑体"/>
          <w:bCs/>
          <w:sz w:val="24"/>
        </w:rPr>
        <w:t>1-2</w:t>
      </w:r>
      <w:r>
        <w:rPr>
          <w:rFonts w:hint="eastAsia" w:ascii="仿宋" w:hAnsi="仿宋" w:eastAsia="仿宋" w:cs="黑体"/>
          <w:bCs/>
          <w:sz w:val="24"/>
        </w:rPr>
        <w:t>-</w:t>
      </w:r>
      <w:r>
        <w:rPr>
          <w:rFonts w:ascii="仿宋" w:hAnsi="仿宋" w:eastAsia="仿宋" w:cs="黑体"/>
          <w:bCs/>
          <w:sz w:val="24"/>
        </w:rPr>
        <w:t>1</w:t>
      </w:r>
      <w:r>
        <w:rPr>
          <w:rFonts w:hint="eastAsia" w:ascii="仿宋" w:hAnsi="仿宋" w:eastAsia="仿宋" w:cs="黑体"/>
          <w:bCs/>
          <w:sz w:val="24"/>
        </w:rPr>
        <w:t>，加盖申请单位公章的页面需提供盖章扫描件）填写提交。</w:t>
      </w:r>
    </w:p>
    <w:bookmarkEnd w:id="4"/>
    <w:p>
      <w:pPr>
        <w:spacing w:line="360" w:lineRule="exact"/>
        <w:rPr>
          <w:rFonts w:ascii="仿宋" w:hAnsi="仿宋" w:eastAsia="仿宋" w:cs="黑体"/>
          <w:bCs/>
          <w:sz w:val="24"/>
        </w:rPr>
      </w:pPr>
      <w:r>
        <w:rPr>
          <w:rFonts w:hint="eastAsia" w:ascii="仿宋" w:hAnsi="仿宋" w:eastAsia="仿宋" w:cs="黑体"/>
          <w:bCs/>
          <w:sz w:val="24"/>
        </w:rPr>
        <w:t>【</w:t>
      </w:r>
      <w:r>
        <w:rPr>
          <w:rFonts w:hint="eastAsia" w:ascii="黑体" w:hAnsi="黑体" w:eastAsia="黑体" w:cs="黑体"/>
          <w:bCs/>
          <w:sz w:val="24"/>
        </w:rPr>
        <w:t>七、联系方式</w:t>
      </w:r>
      <w:r>
        <w:rPr>
          <w:rFonts w:hint="eastAsia" w:ascii="仿宋" w:hAnsi="仿宋" w:eastAsia="仿宋" w:cs="黑体"/>
          <w:bCs/>
          <w:sz w:val="24"/>
        </w:rPr>
        <w:t>】</w:t>
      </w:r>
    </w:p>
    <w:p>
      <w:pPr>
        <w:spacing w:line="360" w:lineRule="exact"/>
        <w:rPr>
          <w:rFonts w:ascii="仿宋" w:hAnsi="仿宋" w:eastAsia="仿宋"/>
          <w:sz w:val="24"/>
        </w:rPr>
      </w:pPr>
      <w:r>
        <w:rPr>
          <w:rFonts w:hint="eastAsia" w:ascii="仿宋" w:hAnsi="仿宋" w:eastAsia="仿宋"/>
          <w:sz w:val="24"/>
        </w:rPr>
        <w:t>负责人：</w:t>
      </w:r>
      <w:r>
        <w:rPr>
          <w:rFonts w:ascii="仿宋" w:hAnsi="仿宋" w:eastAsia="仿宋"/>
          <w:sz w:val="24"/>
        </w:rPr>
        <w:t xml:space="preserve">_____   职务：_____   座机：_____   手机：_____   </w:t>
      </w:r>
    </w:p>
    <w:p>
      <w:pPr>
        <w:spacing w:line="360" w:lineRule="exact"/>
        <w:rPr>
          <w:rFonts w:ascii="仿宋" w:hAnsi="仿宋" w:eastAsia="仿宋"/>
          <w:sz w:val="24"/>
        </w:rPr>
      </w:pPr>
      <w:r>
        <w:rPr>
          <w:rFonts w:hint="eastAsia" w:ascii="仿宋" w:hAnsi="仿宋" w:eastAsia="仿宋"/>
          <w:sz w:val="24"/>
        </w:rPr>
        <w:t>联系人：</w:t>
      </w:r>
      <w:r>
        <w:rPr>
          <w:rFonts w:ascii="仿宋" w:hAnsi="仿宋" w:eastAsia="仿宋"/>
          <w:sz w:val="24"/>
        </w:rPr>
        <w:t xml:space="preserve">_____   职务：_____   座机：_____   手机：_____   </w:t>
      </w:r>
    </w:p>
    <w:p>
      <w:pPr>
        <w:spacing w:line="360" w:lineRule="exact"/>
        <w:rPr>
          <w:rFonts w:ascii="仿宋" w:hAnsi="仿宋" w:eastAsia="仿宋" w:cs="黑体"/>
          <w:bCs/>
          <w:sz w:val="24"/>
        </w:rPr>
      </w:pPr>
      <w:r>
        <w:rPr>
          <w:rFonts w:hint="eastAsia" w:ascii="仿宋" w:hAnsi="仿宋" w:eastAsia="仿宋" w:cs="黑体"/>
          <w:bCs/>
          <w:sz w:val="24"/>
        </w:rPr>
        <w:t>【</w:t>
      </w:r>
      <w:r>
        <w:rPr>
          <w:rFonts w:hint="eastAsia" w:ascii="黑体" w:hAnsi="黑体" w:eastAsia="黑体" w:cs="黑体"/>
          <w:bCs/>
          <w:sz w:val="24"/>
        </w:rPr>
        <w:t>八、附件材料</w:t>
      </w:r>
      <w:r>
        <w:rPr>
          <w:rFonts w:hint="eastAsia" w:ascii="仿宋" w:hAnsi="仿宋" w:eastAsia="仿宋" w:cs="黑体"/>
          <w:bCs/>
          <w:sz w:val="24"/>
        </w:rPr>
        <w:t>】</w:t>
      </w:r>
    </w:p>
    <w:p>
      <w:pPr>
        <w:spacing w:line="360" w:lineRule="exact"/>
        <w:rPr>
          <w:rFonts w:ascii="仿宋" w:hAnsi="仿宋" w:eastAsia="仿宋" w:cs="黑体"/>
          <w:bCs/>
          <w:sz w:val="24"/>
        </w:rPr>
      </w:pPr>
      <w:r>
        <w:rPr>
          <w:rFonts w:hint="eastAsia" w:ascii="仿宋" w:hAnsi="仿宋" w:eastAsia="仿宋" w:cs="黑体"/>
          <w:bCs/>
          <w:sz w:val="24"/>
        </w:rPr>
        <w:t>上传附件。</w:t>
      </w:r>
    </w:p>
    <w:p>
      <w:pPr>
        <w:spacing w:line="360" w:lineRule="exact"/>
        <w:rPr>
          <w:rFonts w:ascii="仿宋" w:hAnsi="仿宋" w:eastAsia="仿宋" w:cs="黑体"/>
          <w:bCs/>
          <w:sz w:val="24"/>
        </w:rPr>
      </w:pPr>
      <w:r>
        <w:rPr>
          <w:rFonts w:hint="eastAsia" w:ascii="仿宋" w:hAnsi="仿宋" w:eastAsia="仿宋" w:cs="黑体"/>
          <w:bCs/>
          <w:sz w:val="24"/>
        </w:rPr>
        <w:t>说明：</w:t>
      </w:r>
    </w:p>
    <w:p>
      <w:pPr>
        <w:spacing w:line="360" w:lineRule="exact"/>
        <w:rPr>
          <w:rFonts w:ascii="仿宋" w:hAnsi="仿宋" w:eastAsia="仿宋" w:cs="黑体"/>
          <w:bCs/>
          <w:sz w:val="24"/>
        </w:rPr>
      </w:pPr>
      <w:r>
        <w:rPr>
          <w:rFonts w:hint="eastAsia" w:ascii="仿宋" w:hAnsi="仿宋" w:eastAsia="仿宋" w:cs="黑体"/>
          <w:bCs/>
          <w:sz w:val="24"/>
        </w:rPr>
        <w:t>1</w:t>
      </w:r>
      <w:r>
        <w:rPr>
          <w:rFonts w:ascii="仿宋" w:hAnsi="仿宋" w:eastAsia="仿宋" w:cs="黑体"/>
          <w:bCs/>
          <w:sz w:val="24"/>
        </w:rPr>
        <w:t>.</w:t>
      </w:r>
      <w:r>
        <w:rPr>
          <w:rFonts w:hint="eastAsia" w:ascii="仿宋" w:hAnsi="仿宋" w:eastAsia="仿宋" w:cs="黑体"/>
          <w:bCs/>
          <w:sz w:val="24"/>
        </w:rPr>
        <w:t>按照示范平台2</w:t>
      </w:r>
      <w:r>
        <w:rPr>
          <w:rFonts w:ascii="仿宋" w:hAnsi="仿宋" w:eastAsia="仿宋" w:cs="黑体"/>
          <w:bCs/>
          <w:sz w:val="24"/>
        </w:rPr>
        <w:t>023</w:t>
      </w:r>
      <w:r>
        <w:rPr>
          <w:rFonts w:hint="eastAsia" w:ascii="仿宋" w:hAnsi="仿宋" w:eastAsia="仿宋" w:cs="黑体"/>
          <w:bCs/>
          <w:sz w:val="24"/>
        </w:rPr>
        <w:t>年度绩效评价标准（见通知附件1-</w:t>
      </w:r>
      <w:r>
        <w:rPr>
          <w:rFonts w:ascii="仿宋" w:hAnsi="仿宋" w:eastAsia="仿宋" w:cs="黑体"/>
          <w:bCs/>
          <w:sz w:val="24"/>
        </w:rPr>
        <w:t>1</w:t>
      </w:r>
      <w:r>
        <w:rPr>
          <w:rFonts w:hint="eastAsia" w:ascii="仿宋" w:hAnsi="仿宋" w:eastAsia="仿宋" w:cs="黑体"/>
          <w:bCs/>
          <w:sz w:val="24"/>
        </w:rPr>
        <w:t>）每项指标的证明材料要求，按序提供相应材料，以及评价标准中未明确的能够证明符合申报条件的其他材料。每项电子版材料文件或文件夹以该项材料内容命名。同时需附目录文档，写明每项指标对应的文件夹序号和名称。</w:t>
      </w:r>
    </w:p>
    <w:p>
      <w:pPr>
        <w:spacing w:line="360" w:lineRule="exact"/>
        <w:rPr>
          <w:rFonts w:ascii="仿宋" w:hAnsi="仿宋" w:eastAsia="仿宋" w:cs="黑体"/>
          <w:bCs/>
          <w:sz w:val="24"/>
        </w:rPr>
      </w:pPr>
      <w:r>
        <w:rPr>
          <w:rFonts w:ascii="仿宋" w:hAnsi="仿宋" w:eastAsia="仿宋" w:cs="黑体"/>
          <w:bCs/>
          <w:sz w:val="24"/>
        </w:rPr>
        <w:t>2.</w:t>
      </w:r>
      <w:r>
        <w:rPr>
          <w:rFonts w:hint="eastAsia" w:ascii="仿宋" w:hAnsi="仿宋" w:eastAsia="仿宋" w:cs="黑体"/>
          <w:bCs/>
          <w:sz w:val="24"/>
        </w:rPr>
        <w:t>所有附件材料压缩打包上传。单个压缩包大小不超过1G，如超过规定大小，可上传多个压缩包，并以“XX公司-</w:t>
      </w:r>
      <w:r>
        <w:rPr>
          <w:rFonts w:ascii="仿宋" w:hAnsi="仿宋" w:eastAsia="仿宋" w:cs="黑体"/>
          <w:bCs/>
          <w:sz w:val="24"/>
        </w:rPr>
        <w:t>1</w:t>
      </w:r>
      <w:r>
        <w:rPr>
          <w:rFonts w:hint="eastAsia" w:ascii="仿宋" w:hAnsi="仿宋" w:eastAsia="仿宋" w:cs="黑体"/>
          <w:bCs/>
          <w:sz w:val="24"/>
        </w:rPr>
        <w:t>”、“XX公司-</w:t>
      </w:r>
      <w:r>
        <w:rPr>
          <w:rFonts w:ascii="仿宋" w:hAnsi="仿宋" w:eastAsia="仿宋" w:cs="黑体"/>
          <w:bCs/>
          <w:sz w:val="24"/>
        </w:rPr>
        <w:t>2</w:t>
      </w:r>
      <w:r>
        <w:rPr>
          <w:rFonts w:hint="eastAsia" w:ascii="仿宋" w:hAnsi="仿宋" w:eastAsia="仿宋" w:cs="黑体"/>
          <w:bCs/>
          <w:sz w:val="24"/>
        </w:rPr>
        <w:t>”的格式命名。</w:t>
      </w:r>
    </w:p>
    <w:p>
      <w:pPr>
        <w:spacing w:line="360" w:lineRule="exact"/>
        <w:rPr>
          <w:rFonts w:ascii="仿宋" w:hAnsi="仿宋" w:eastAsia="仿宋" w:cs="黑体"/>
          <w:bCs/>
          <w:sz w:val="24"/>
        </w:rPr>
      </w:pPr>
      <w:r>
        <w:rPr>
          <w:rFonts w:hint="eastAsia" w:ascii="仿宋" w:hAnsi="仿宋" w:eastAsia="仿宋" w:cs="黑体"/>
          <w:bCs/>
          <w:sz w:val="24"/>
        </w:rPr>
        <w:t>3</w:t>
      </w:r>
      <w:r>
        <w:rPr>
          <w:rFonts w:ascii="仿宋" w:hAnsi="仿宋" w:eastAsia="仿宋" w:cs="黑体"/>
          <w:bCs/>
          <w:sz w:val="24"/>
        </w:rPr>
        <w:t>.</w:t>
      </w:r>
      <w:r>
        <w:rPr>
          <w:rFonts w:hint="eastAsia" w:ascii="仿宋" w:hAnsi="仿宋" w:eastAsia="仿宋" w:cs="黑体"/>
          <w:bCs/>
          <w:sz w:val="24"/>
        </w:rPr>
        <w:t>如附件材料过大，系统无法上传成功，则将全部附件材料以“XX公司-示范平台-复2</w:t>
      </w:r>
      <w:r>
        <w:rPr>
          <w:rFonts w:ascii="仿宋" w:hAnsi="仿宋" w:eastAsia="仿宋" w:cs="黑体"/>
          <w:bCs/>
          <w:sz w:val="24"/>
        </w:rPr>
        <w:t>023</w:t>
      </w:r>
      <w:r>
        <w:rPr>
          <w:rFonts w:hint="eastAsia" w:ascii="仿宋" w:hAnsi="仿宋" w:eastAsia="仿宋" w:cs="黑体"/>
          <w:bCs/>
          <w:sz w:val="24"/>
        </w:rPr>
        <w:t>年度绩效评价附件材料”命名，发送至邮箱zhuyu@bjsidic.com，填报系统的基础信息仍需填报提交，否则不予受理。</w:t>
      </w:r>
    </w:p>
    <w:p>
      <w:pPr>
        <w:jc w:val="center"/>
        <w:rPr>
          <w:rFonts w:ascii="方正小标宋简体" w:hAnsi="方正小标宋简体" w:eastAsia="方正小标宋简体" w:cs="方正小标宋简体"/>
          <w:sz w:val="52"/>
          <w:szCs w:val="52"/>
        </w:rPr>
      </w:pPr>
    </w:p>
    <w:p>
      <w:pPr>
        <w:rPr>
          <w:rFonts w:ascii="方正小标宋简体" w:hAnsi="方正小标宋简体" w:eastAsia="方正小标宋简体" w:cs="方正小标宋简体"/>
          <w:sz w:val="52"/>
          <w:szCs w:val="52"/>
        </w:rPr>
      </w:pPr>
    </w:p>
    <w:p>
      <w:pPr>
        <w:rPr>
          <w:rFonts w:ascii="方正小标宋简体" w:hAnsi="方正小标宋简体" w:eastAsia="方正小标宋简体" w:cs="方正小标宋简体"/>
          <w:sz w:val="52"/>
          <w:szCs w:val="52"/>
        </w:rPr>
      </w:pPr>
      <w:r>
        <w:rPr>
          <w:rFonts w:ascii="方正小标宋简体" w:hAnsi="方正小标宋简体" w:eastAsia="方正小标宋简体" w:cs="方正小标宋简体"/>
          <w:sz w:val="52"/>
          <w:szCs w:val="52"/>
        </w:rPr>
        <w:br w:type="page"/>
      </w:r>
    </w:p>
    <w:p>
      <w:pPr>
        <w:rPr>
          <w:rFonts w:ascii="黑体" w:hAnsi="黑体" w:eastAsia="黑体" w:cs="方正小标宋简体"/>
          <w:sz w:val="32"/>
          <w:szCs w:val="32"/>
        </w:rPr>
      </w:pPr>
      <w:r>
        <w:rPr>
          <w:rFonts w:hint="eastAsia" w:ascii="黑体" w:hAnsi="黑体" w:eastAsia="黑体" w:cs="方正小标宋简体"/>
          <w:sz w:val="32"/>
          <w:szCs w:val="32"/>
        </w:rPr>
        <w:t>附件1-</w:t>
      </w:r>
      <w:r>
        <w:rPr>
          <w:rFonts w:ascii="黑体" w:hAnsi="黑体" w:eastAsia="黑体" w:cs="方正小标宋简体"/>
          <w:sz w:val="32"/>
          <w:szCs w:val="32"/>
        </w:rPr>
        <w:t>1</w:t>
      </w:r>
      <w:r>
        <w:rPr>
          <w:rFonts w:hint="eastAsia" w:ascii="黑体" w:hAnsi="黑体" w:eastAsia="黑体" w:cs="方正小标宋简体"/>
          <w:sz w:val="32"/>
          <w:szCs w:val="32"/>
        </w:rPr>
        <w:t>-2</w:t>
      </w:r>
      <w:r>
        <w:rPr>
          <w:rFonts w:ascii="黑体" w:hAnsi="黑体" w:eastAsia="黑体" w:cs="方正小标宋简体"/>
          <w:sz w:val="32"/>
          <w:szCs w:val="32"/>
        </w:rPr>
        <w:t>-1</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北京市中小企业公共服务示范平台</w:t>
      </w:r>
    </w:p>
    <w:p>
      <w:pPr>
        <w:jc w:val="center"/>
        <w:rPr>
          <w:rFonts w:ascii="黑体" w:hAnsi="黑体" w:eastAsia="黑体" w:cs="黑体"/>
          <w:sz w:val="52"/>
          <w:szCs w:val="52"/>
        </w:rPr>
      </w:pPr>
      <w:r>
        <w:rPr>
          <w:rFonts w:hint="eastAsia" w:ascii="黑体" w:hAnsi="黑体" w:eastAsia="黑体" w:cs="黑体"/>
          <w:sz w:val="52"/>
          <w:szCs w:val="52"/>
        </w:rPr>
        <w:t>2</w:t>
      </w:r>
      <w:r>
        <w:rPr>
          <w:rFonts w:ascii="黑体" w:hAnsi="黑体" w:eastAsia="黑体" w:cs="黑体"/>
          <w:sz w:val="52"/>
          <w:szCs w:val="52"/>
        </w:rPr>
        <w:t>023</w:t>
      </w:r>
      <w:r>
        <w:rPr>
          <w:rFonts w:hint="eastAsia" w:ascii="黑体" w:hAnsi="黑体" w:eastAsia="黑体" w:cs="黑体"/>
          <w:sz w:val="52"/>
          <w:szCs w:val="52"/>
        </w:rPr>
        <w:t>年度绩效报告</w:t>
      </w:r>
    </w:p>
    <w:p>
      <w:pPr>
        <w:pStyle w:val="4"/>
        <w:widowControl/>
        <w:snapToGrid w:val="0"/>
        <w:spacing w:line="520" w:lineRule="exact"/>
        <w:jc w:val="center"/>
        <w:rPr>
          <w:rFonts w:hint="default" w:ascii="仿宋_GB2312" w:hAnsi="黑体" w:eastAsia="仿宋_GB2312" w:cs="黑体"/>
          <w:sz w:val="24"/>
          <w:szCs w:val="32"/>
        </w:rPr>
      </w:pPr>
    </w:p>
    <w:p>
      <w:pPr>
        <w:pStyle w:val="4"/>
        <w:widowControl/>
        <w:snapToGrid w:val="0"/>
        <w:spacing w:line="520" w:lineRule="exact"/>
        <w:jc w:val="center"/>
        <w:rPr>
          <w:rFonts w:hint="default" w:ascii="仿宋_GB2312" w:hAnsi="黑体" w:eastAsia="仿宋_GB2312" w:cs="黑体"/>
          <w:sz w:val="24"/>
          <w:szCs w:val="32"/>
        </w:rPr>
      </w:pPr>
      <w:r>
        <w:rPr>
          <w:rFonts w:ascii="仿宋_GB2312" w:hAnsi="黑体" w:eastAsia="仿宋_GB2312" w:cs="黑体"/>
          <w:sz w:val="24"/>
          <w:szCs w:val="32"/>
        </w:rPr>
        <w:t xml:space="preserve">服务类别（任选一项）：□综合咨询 </w:t>
      </w:r>
      <w:r>
        <w:rPr>
          <w:rFonts w:hint="default" w:ascii="仿宋_GB2312" w:hAnsi="黑体" w:eastAsia="仿宋_GB2312" w:cs="黑体"/>
          <w:sz w:val="24"/>
          <w:szCs w:val="32"/>
        </w:rPr>
        <w:t xml:space="preserve"> </w:t>
      </w:r>
      <w:r>
        <w:rPr>
          <w:rFonts w:ascii="仿宋_GB2312" w:hAnsi="黑体" w:eastAsia="仿宋_GB2312" w:cs="黑体"/>
          <w:sz w:val="24"/>
          <w:szCs w:val="32"/>
        </w:rPr>
        <w:t xml:space="preserve"> □创业辅导 □技术创新</w:t>
      </w:r>
    </w:p>
    <w:p>
      <w:pPr>
        <w:pStyle w:val="4"/>
        <w:widowControl/>
        <w:snapToGrid w:val="0"/>
        <w:spacing w:line="520" w:lineRule="exact"/>
        <w:jc w:val="center"/>
        <w:rPr>
          <w:rFonts w:hint="default" w:ascii="仿宋_GB2312" w:hAnsi="黑体" w:eastAsia="仿宋_GB2312" w:cs="黑体"/>
          <w:sz w:val="24"/>
          <w:szCs w:val="32"/>
        </w:rPr>
      </w:pPr>
      <w:r>
        <w:rPr>
          <w:rFonts w:hint="default" w:ascii="仿宋_GB2312" w:hAnsi="黑体" w:eastAsia="仿宋_GB2312" w:cs="黑体"/>
          <w:sz w:val="24"/>
          <w:szCs w:val="32"/>
        </w:rPr>
        <w:t xml:space="preserve">                      </w:t>
      </w:r>
      <w:r>
        <w:rPr>
          <w:rFonts w:ascii="仿宋_GB2312" w:hAnsi="黑体" w:eastAsia="仿宋_GB2312" w:cs="黑体"/>
          <w:sz w:val="24"/>
          <w:szCs w:val="32"/>
        </w:rPr>
        <w:t>□数字化应用 □人力资源 □融资促进</w:t>
      </w:r>
    </w:p>
    <w:p>
      <w:pPr>
        <w:spacing w:line="480" w:lineRule="auto"/>
        <w:rPr>
          <w:rFonts w:ascii="黑体" w:hAnsi="黑体" w:eastAsia="黑体" w:cs="黑体"/>
          <w:sz w:val="36"/>
          <w:szCs w:val="36"/>
        </w:rPr>
      </w:pPr>
    </w:p>
    <w:p>
      <w:pPr>
        <w:spacing w:line="480" w:lineRule="auto"/>
        <w:rPr>
          <w:rFonts w:ascii="黑体" w:hAnsi="黑体" w:eastAsia="黑体" w:cs="黑体"/>
          <w:sz w:val="36"/>
          <w:szCs w:val="36"/>
        </w:rPr>
      </w:pPr>
    </w:p>
    <w:p>
      <w:pPr>
        <w:spacing w:line="480" w:lineRule="auto"/>
        <w:rPr>
          <w:rFonts w:ascii="黑体" w:hAnsi="黑体" w:eastAsia="黑体" w:cs="黑体"/>
          <w:sz w:val="36"/>
          <w:szCs w:val="36"/>
        </w:rPr>
      </w:pPr>
    </w:p>
    <w:p>
      <w:pPr>
        <w:spacing w:line="480" w:lineRule="auto"/>
        <w:rPr>
          <w:rFonts w:ascii="黑体" w:hAnsi="黑体" w:eastAsia="黑体" w:cs="黑体"/>
          <w:sz w:val="36"/>
          <w:szCs w:val="36"/>
        </w:rPr>
      </w:pPr>
    </w:p>
    <w:p>
      <w:pPr>
        <w:jc w:val="left"/>
        <w:rPr>
          <w:rFonts w:ascii="黑体" w:hAnsi="黑体" w:eastAsia="黑体" w:cs="黑体"/>
          <w:sz w:val="36"/>
          <w:szCs w:val="36"/>
        </w:rPr>
      </w:pPr>
      <w:r>
        <w:rPr>
          <w:rFonts w:hint="eastAsia" w:ascii="黑体" w:hAnsi="黑体" w:eastAsia="黑体" w:cs="黑体"/>
          <w:sz w:val="36"/>
          <w:szCs w:val="36"/>
        </w:rPr>
        <w:t xml:space="preserve">   单位名称： </w:t>
      </w:r>
      <w:r>
        <w:rPr>
          <w:rFonts w:hint="eastAsia" w:ascii="黑体" w:hAnsi="黑体" w:eastAsia="黑体" w:cs="黑体"/>
          <w:sz w:val="36"/>
          <w:szCs w:val="36"/>
          <w:u w:val="single"/>
        </w:rPr>
        <w:t xml:space="preserve">                    </w:t>
      </w:r>
      <w:r>
        <w:rPr>
          <w:rFonts w:hint="eastAsia" w:ascii="黑体" w:hAnsi="黑体" w:eastAsia="黑体" w:cs="黑体"/>
          <w:sz w:val="36"/>
          <w:szCs w:val="36"/>
        </w:rPr>
        <w:t>（盖章）</w:t>
      </w:r>
    </w:p>
    <w:p>
      <w:pPr>
        <w:jc w:val="left"/>
        <w:rPr>
          <w:rFonts w:ascii="黑体" w:hAnsi="黑体" w:eastAsia="黑体" w:cs="黑体"/>
          <w:sz w:val="36"/>
          <w:szCs w:val="36"/>
        </w:rPr>
      </w:pPr>
      <w:r>
        <w:rPr>
          <w:rFonts w:hint="eastAsia" w:ascii="黑体" w:hAnsi="黑体" w:eastAsia="黑体" w:cs="黑体"/>
          <w:sz w:val="36"/>
          <w:szCs w:val="36"/>
        </w:rPr>
        <w:t xml:space="preserve">   所 属 区： </w:t>
      </w:r>
      <w:r>
        <w:rPr>
          <w:rFonts w:hint="eastAsia" w:ascii="黑体" w:hAnsi="黑体" w:eastAsia="黑体" w:cs="黑体"/>
          <w:sz w:val="36"/>
          <w:szCs w:val="36"/>
          <w:u w:val="single"/>
        </w:rPr>
        <w:t xml:space="preserve">                    </w:t>
      </w:r>
      <w:r>
        <w:rPr>
          <w:rFonts w:hint="eastAsia" w:ascii="黑体" w:hAnsi="黑体" w:eastAsia="黑体" w:cs="黑体"/>
          <w:sz w:val="36"/>
          <w:szCs w:val="36"/>
        </w:rPr>
        <w:t xml:space="preserve"> </w:t>
      </w:r>
    </w:p>
    <w:p>
      <w:pPr>
        <w:jc w:val="left"/>
        <w:rPr>
          <w:rFonts w:ascii="黑体" w:hAnsi="黑体" w:eastAsia="黑体" w:cs="黑体"/>
          <w:sz w:val="36"/>
          <w:szCs w:val="36"/>
        </w:rPr>
      </w:pPr>
      <w:r>
        <w:rPr>
          <w:rFonts w:hint="eastAsia" w:ascii="黑体" w:hAnsi="黑体" w:eastAsia="黑体" w:cs="黑体"/>
          <w:sz w:val="36"/>
          <w:szCs w:val="36"/>
        </w:rPr>
        <w:t xml:space="preserve">   填报日期： </w:t>
      </w:r>
      <w:r>
        <w:rPr>
          <w:rFonts w:hint="eastAsia" w:ascii="黑体" w:hAnsi="黑体" w:eastAsia="黑体" w:cs="黑体"/>
          <w:sz w:val="36"/>
          <w:szCs w:val="36"/>
          <w:u w:val="single"/>
        </w:rPr>
        <w:t xml:space="preserve">      </w:t>
      </w:r>
      <w:r>
        <w:rPr>
          <w:rFonts w:hint="eastAsia" w:ascii="黑体" w:hAnsi="黑体" w:eastAsia="黑体" w:cs="黑体"/>
          <w:sz w:val="36"/>
          <w:szCs w:val="36"/>
        </w:rPr>
        <w:t>年</w:t>
      </w:r>
      <w:r>
        <w:rPr>
          <w:rFonts w:hint="eastAsia" w:ascii="黑体" w:hAnsi="黑体" w:eastAsia="黑体" w:cs="黑体"/>
          <w:sz w:val="36"/>
          <w:szCs w:val="36"/>
          <w:u w:val="single"/>
        </w:rPr>
        <w:t xml:space="preserve">     </w:t>
      </w:r>
      <w:r>
        <w:rPr>
          <w:rFonts w:hint="eastAsia" w:ascii="黑体" w:hAnsi="黑体" w:eastAsia="黑体" w:cs="黑体"/>
          <w:sz w:val="36"/>
          <w:szCs w:val="36"/>
        </w:rPr>
        <w:t>月</w:t>
      </w:r>
      <w:r>
        <w:rPr>
          <w:rFonts w:hint="eastAsia" w:ascii="黑体" w:hAnsi="黑体" w:eastAsia="黑体" w:cs="黑体"/>
          <w:sz w:val="36"/>
          <w:szCs w:val="36"/>
          <w:u w:val="single"/>
        </w:rPr>
        <w:t xml:space="preserve">     </w:t>
      </w:r>
      <w:r>
        <w:rPr>
          <w:rFonts w:hint="eastAsia" w:ascii="黑体" w:hAnsi="黑体" w:eastAsia="黑体" w:cs="黑体"/>
          <w:sz w:val="36"/>
          <w:szCs w:val="36"/>
        </w:rPr>
        <w:t>日</w:t>
      </w:r>
    </w:p>
    <w:p>
      <w:pP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r>
        <w:rPr>
          <w:rFonts w:hint="eastAsia" w:ascii="黑体" w:hAnsi="黑体" w:eastAsia="黑体" w:cs="黑体"/>
          <w:sz w:val="36"/>
          <w:szCs w:val="36"/>
        </w:rPr>
        <w:t>北京市经济和信息化局制</w:t>
      </w:r>
    </w:p>
    <w:p>
      <w:pPr>
        <w:jc w:val="center"/>
        <w:rPr>
          <w:rFonts w:ascii="黑体" w:hAnsi="黑体" w:eastAsia="黑体" w:cs="黑体"/>
          <w:sz w:val="36"/>
          <w:szCs w:val="36"/>
        </w:rPr>
      </w:pPr>
      <w:r>
        <w:rPr>
          <w:rFonts w:ascii="黑体" w:hAnsi="黑体" w:eastAsia="黑体" w:cs="黑体"/>
          <w:sz w:val="36"/>
          <w:szCs w:val="36"/>
        </w:rPr>
        <w:br w:type="page"/>
      </w:r>
    </w:p>
    <w:p>
      <w:pPr>
        <w:jc w:val="center"/>
        <w:rPr>
          <w:rFonts w:ascii="黑体" w:hAnsi="宋体" w:eastAsia="黑体" w:cs="黑体"/>
          <w:bCs/>
          <w:szCs w:val="32"/>
        </w:rPr>
      </w:pPr>
      <w:r>
        <w:rPr>
          <w:rFonts w:hint="eastAsia" w:ascii="方正小标宋简体" w:hAnsi="宋体" w:eastAsia="方正小标宋简体" w:cs="黑体"/>
          <w:bCs/>
          <w:sz w:val="44"/>
          <w:szCs w:val="36"/>
        </w:rPr>
        <w:t>平台2</w:t>
      </w:r>
      <w:r>
        <w:rPr>
          <w:rFonts w:ascii="方正小标宋简体" w:hAnsi="宋体" w:eastAsia="方正小标宋简体" w:cs="黑体"/>
          <w:bCs/>
          <w:sz w:val="44"/>
          <w:szCs w:val="36"/>
        </w:rPr>
        <w:t>023</w:t>
      </w:r>
      <w:r>
        <w:rPr>
          <w:rFonts w:hint="eastAsia" w:ascii="方正小标宋简体" w:hAnsi="宋体" w:eastAsia="方正小标宋简体" w:cs="黑体"/>
          <w:bCs/>
          <w:sz w:val="44"/>
          <w:szCs w:val="36"/>
        </w:rPr>
        <w:t>年度</w:t>
      </w:r>
      <w:r>
        <w:rPr>
          <w:rFonts w:ascii="方正小标宋简体" w:hAnsi="宋体" w:eastAsia="方正小标宋简体" w:cs="黑体"/>
          <w:bCs/>
          <w:sz w:val="44"/>
          <w:szCs w:val="36"/>
        </w:rPr>
        <w:t>运营</w:t>
      </w:r>
      <w:r>
        <w:rPr>
          <w:rFonts w:hint="eastAsia" w:ascii="方正小标宋简体" w:hAnsi="宋体" w:eastAsia="方正小标宋简体" w:cs="黑体"/>
          <w:bCs/>
          <w:sz w:val="44"/>
          <w:szCs w:val="36"/>
        </w:rPr>
        <w:t>服务</w:t>
      </w:r>
      <w:r>
        <w:rPr>
          <w:rFonts w:ascii="方正小标宋简体" w:hAnsi="宋体" w:eastAsia="方正小标宋简体" w:cs="黑体"/>
          <w:bCs/>
          <w:sz w:val="44"/>
          <w:szCs w:val="36"/>
        </w:rPr>
        <w:t>情况报告</w:t>
      </w:r>
    </w:p>
    <w:p>
      <w:pPr>
        <w:pStyle w:val="4"/>
        <w:widowControl/>
        <w:snapToGrid w:val="0"/>
        <w:spacing w:line="600" w:lineRule="exact"/>
        <w:rPr>
          <w:rFonts w:hint="default" w:ascii="黑体" w:hAnsi="宋体" w:eastAsia="黑体" w:cs="黑体"/>
          <w:bCs/>
          <w:sz w:val="32"/>
          <w:szCs w:val="32"/>
        </w:rPr>
      </w:pPr>
    </w:p>
    <w:p>
      <w:pPr>
        <w:pStyle w:val="4"/>
        <w:widowControl/>
        <w:snapToGrid w:val="0"/>
        <w:spacing w:line="520" w:lineRule="exact"/>
        <w:ind w:firstLine="640"/>
        <w:rPr>
          <w:rFonts w:hint="default" w:ascii="黑体" w:hAnsi="宋体" w:eastAsia="黑体" w:cs="黑体"/>
          <w:bCs/>
          <w:sz w:val="32"/>
          <w:szCs w:val="32"/>
        </w:rPr>
      </w:pPr>
      <w:r>
        <w:rPr>
          <w:rFonts w:ascii="黑体" w:hAnsi="宋体" w:eastAsia="黑体" w:cs="黑体"/>
          <w:bCs/>
          <w:sz w:val="32"/>
          <w:szCs w:val="32"/>
        </w:rPr>
        <w:t>一、平台基本情况</w:t>
      </w:r>
    </w:p>
    <w:p>
      <w:pPr>
        <w:pStyle w:val="4"/>
        <w:widowControl/>
        <w:snapToGrid w:val="0"/>
        <w:spacing w:line="520" w:lineRule="exact"/>
        <w:ind w:firstLine="640"/>
        <w:rPr>
          <w:rFonts w:hint="default" w:ascii="仿宋_GB2312" w:hAnsi="宋体" w:eastAsia="仿宋_GB2312" w:cs="宋体"/>
          <w:sz w:val="32"/>
          <w:szCs w:val="32"/>
        </w:rPr>
      </w:pPr>
      <w:r>
        <w:rPr>
          <w:rFonts w:ascii="仿宋_GB2312" w:hAnsi="宋体" w:eastAsia="仿宋_GB2312" w:cs="宋体"/>
          <w:sz w:val="32"/>
          <w:szCs w:val="32"/>
        </w:rPr>
        <w:t>单位的历史沿革、经营范围、人员与组织机构等情况</w:t>
      </w:r>
    </w:p>
    <w:p>
      <w:pPr>
        <w:pStyle w:val="4"/>
        <w:widowControl/>
        <w:snapToGrid w:val="0"/>
        <w:spacing w:line="520" w:lineRule="exact"/>
        <w:ind w:firstLine="640"/>
        <w:rPr>
          <w:rFonts w:hint="default" w:ascii="仿宋_GB2312" w:hAnsi="宋体" w:eastAsia="仿宋_GB2312" w:cs="宋体"/>
          <w:sz w:val="32"/>
          <w:szCs w:val="32"/>
        </w:rPr>
      </w:pPr>
      <w:r>
        <w:rPr>
          <w:rFonts w:ascii="黑体" w:hAnsi="宋体" w:eastAsia="黑体" w:cs="黑体"/>
          <w:bCs/>
          <w:sz w:val="32"/>
          <w:szCs w:val="32"/>
        </w:rPr>
        <w:t>二、平台运营管理情况</w:t>
      </w:r>
    </w:p>
    <w:p>
      <w:pPr>
        <w:pStyle w:val="4"/>
        <w:widowControl/>
        <w:snapToGrid w:val="0"/>
        <w:spacing w:line="520" w:lineRule="exact"/>
        <w:ind w:firstLine="640"/>
        <w:rPr>
          <w:rFonts w:hint="default" w:ascii="仿宋_GB2312" w:hAnsi="宋体" w:eastAsia="仿宋_GB2312" w:cs="宋体"/>
          <w:sz w:val="32"/>
          <w:szCs w:val="32"/>
        </w:rPr>
      </w:pPr>
      <w:r>
        <w:rPr>
          <w:rFonts w:ascii="仿宋_GB2312" w:hAnsi="宋体" w:eastAsia="仿宋_GB2312" w:cs="宋体"/>
          <w:sz w:val="32"/>
          <w:szCs w:val="32"/>
        </w:rPr>
        <w:t>阐述202</w:t>
      </w:r>
      <w:r>
        <w:rPr>
          <w:rFonts w:hint="default" w:ascii="仿宋_GB2312" w:hAnsi="宋体" w:eastAsia="仿宋_GB2312" w:cs="宋体"/>
          <w:sz w:val="32"/>
          <w:szCs w:val="32"/>
        </w:rPr>
        <w:t>3</w:t>
      </w:r>
      <w:r>
        <w:rPr>
          <w:rFonts w:ascii="仿宋_GB2312" w:hAnsi="宋体" w:eastAsia="仿宋_GB2312" w:cs="宋体"/>
          <w:sz w:val="32"/>
          <w:szCs w:val="32"/>
        </w:rPr>
        <w:t>年度平台的管理运营情况，包括主要管理制度、人员激励、能力提升、品牌建设、服务流程和标准、发展规划等。</w:t>
      </w:r>
    </w:p>
    <w:p>
      <w:pPr>
        <w:pStyle w:val="4"/>
        <w:widowControl/>
        <w:snapToGrid w:val="0"/>
        <w:spacing w:line="520" w:lineRule="exact"/>
        <w:ind w:firstLine="640"/>
        <w:rPr>
          <w:rFonts w:hint="default" w:ascii="仿宋_GB2312" w:hAnsi="宋体" w:eastAsia="仿宋_GB2312" w:cs="宋体"/>
          <w:sz w:val="32"/>
          <w:szCs w:val="32"/>
        </w:rPr>
      </w:pPr>
      <w:r>
        <w:rPr>
          <w:rFonts w:ascii="黑体" w:hAnsi="宋体" w:eastAsia="黑体" w:cs="黑体"/>
          <w:bCs/>
          <w:sz w:val="32"/>
          <w:szCs w:val="32"/>
        </w:rPr>
        <w:t>三、平台提供服务情况</w:t>
      </w:r>
    </w:p>
    <w:p>
      <w:pPr>
        <w:pStyle w:val="4"/>
        <w:widowControl/>
        <w:snapToGrid w:val="0"/>
        <w:spacing w:line="520" w:lineRule="exact"/>
        <w:ind w:firstLine="640"/>
        <w:rPr>
          <w:rFonts w:hint="default" w:ascii="仿宋_GB2312" w:hAnsi="宋体" w:eastAsia="仿宋_GB2312" w:cs="宋体"/>
          <w:sz w:val="32"/>
          <w:szCs w:val="32"/>
        </w:rPr>
      </w:pPr>
      <w:r>
        <w:rPr>
          <w:rFonts w:ascii="仿宋_GB2312" w:hAnsi="宋体" w:eastAsia="仿宋_GB2312" w:cs="宋体"/>
          <w:sz w:val="32"/>
          <w:szCs w:val="32"/>
        </w:rPr>
        <w:t>详细阐述202</w:t>
      </w:r>
      <w:r>
        <w:rPr>
          <w:rFonts w:hint="default" w:ascii="仿宋_GB2312" w:hAnsi="宋体" w:eastAsia="仿宋_GB2312" w:cs="宋体"/>
          <w:sz w:val="32"/>
          <w:szCs w:val="32"/>
        </w:rPr>
        <w:t>3</w:t>
      </w:r>
      <w:r>
        <w:rPr>
          <w:rFonts w:ascii="仿宋_GB2312" w:hAnsi="宋体" w:eastAsia="仿宋_GB2312" w:cs="宋体"/>
          <w:sz w:val="32"/>
          <w:szCs w:val="32"/>
        </w:rPr>
        <w:t>年度主要服务内容、服务对象、服务规模、服务收费情况及服务成果，为小微企业提供公益性服务等情况，以及在创新服务模式，集聚创新资源等方面的示范性。</w:t>
      </w:r>
    </w:p>
    <w:p>
      <w:pPr>
        <w:pStyle w:val="4"/>
        <w:widowControl/>
        <w:snapToGrid w:val="0"/>
        <w:spacing w:line="520" w:lineRule="exact"/>
        <w:ind w:firstLine="640"/>
        <w:rPr>
          <w:rFonts w:hint="default" w:ascii="仿宋_GB2312" w:hAnsi="宋体" w:eastAsia="仿宋_GB2312" w:cs="宋体"/>
          <w:sz w:val="32"/>
          <w:szCs w:val="32"/>
        </w:rPr>
      </w:pPr>
      <w:r>
        <w:rPr>
          <w:rFonts w:ascii="黑体" w:hAnsi="宋体" w:eastAsia="黑体" w:cs="黑体"/>
          <w:bCs/>
          <w:sz w:val="32"/>
          <w:szCs w:val="32"/>
        </w:rPr>
        <w:t>四、平台服务业绩</w:t>
      </w:r>
    </w:p>
    <w:p>
      <w:pPr>
        <w:pStyle w:val="4"/>
        <w:widowControl/>
        <w:snapToGrid w:val="0"/>
        <w:spacing w:line="520" w:lineRule="exact"/>
        <w:ind w:firstLine="616" w:firstLineChars="200"/>
        <w:rPr>
          <w:rFonts w:hint="default" w:ascii="仿宋_GB2312" w:hAnsi="宋体" w:eastAsia="仿宋_GB2312" w:cs="宋体"/>
          <w:sz w:val="32"/>
          <w:szCs w:val="32"/>
        </w:rPr>
      </w:pPr>
      <w:r>
        <w:rPr>
          <w:rFonts w:ascii="仿宋_GB2312" w:hAnsi="宋体" w:eastAsia="仿宋_GB2312" w:cs="宋体"/>
          <w:sz w:val="32"/>
          <w:szCs w:val="32"/>
        </w:rPr>
        <w:t>详述202</w:t>
      </w:r>
      <w:r>
        <w:rPr>
          <w:rFonts w:hint="default" w:ascii="仿宋_GB2312" w:hAnsi="宋体" w:eastAsia="仿宋_GB2312" w:cs="宋体"/>
          <w:sz w:val="32"/>
          <w:szCs w:val="32"/>
        </w:rPr>
        <w:t>3</w:t>
      </w:r>
      <w:r>
        <w:rPr>
          <w:rFonts w:ascii="仿宋_GB2312" w:hAnsi="宋体" w:eastAsia="仿宋_GB2312" w:cs="宋体"/>
          <w:sz w:val="32"/>
          <w:szCs w:val="32"/>
        </w:rPr>
        <w:t>年度主要服务业绩及对区域经济和中小企业健康发展的贡献，包括服务效果自测情况或典型案例；对高精尖产业或符合首都城市战略定位的产业服务支撑作用，切实推动大众创业、万众创新，促进中小企业健康发展情况等。</w:t>
      </w:r>
    </w:p>
    <w:p>
      <w:pPr>
        <w:pStyle w:val="4"/>
        <w:widowControl/>
        <w:snapToGrid w:val="0"/>
        <w:spacing w:line="520" w:lineRule="exact"/>
        <w:ind w:firstLine="616" w:firstLineChars="200"/>
        <w:rPr>
          <w:rFonts w:hint="default" w:ascii="黑体" w:hAnsi="宋体" w:eastAsia="黑体" w:cs="黑体"/>
          <w:bCs/>
          <w:sz w:val="32"/>
          <w:szCs w:val="32"/>
        </w:rPr>
      </w:pPr>
      <w:bookmarkStart w:id="5" w:name="_Hlk104970191"/>
      <w:r>
        <w:rPr>
          <w:rFonts w:ascii="黑体" w:hAnsi="宋体" w:eastAsia="黑体" w:cs="黑体"/>
          <w:bCs/>
          <w:sz w:val="32"/>
          <w:szCs w:val="32"/>
        </w:rPr>
        <w:t>五、与枢纽平台的服务协同情况</w:t>
      </w:r>
    </w:p>
    <w:p>
      <w:pPr>
        <w:adjustRightInd w:val="0"/>
        <w:spacing w:line="520" w:lineRule="exact"/>
        <w:ind w:firstLine="616" w:firstLineChars="200"/>
        <w:rPr>
          <w:rFonts w:ascii="仿宋_GB2312" w:hAnsi="宋体" w:eastAsia="仿宋_GB2312" w:cs="宋体"/>
          <w:spacing w:val="-6"/>
          <w:sz w:val="32"/>
          <w:szCs w:val="32"/>
        </w:rPr>
      </w:pPr>
      <w:r>
        <w:rPr>
          <w:rFonts w:hint="eastAsia" w:ascii="仿宋_GB2312" w:hAnsi="宋体" w:eastAsia="仿宋_GB2312" w:cs="宋体"/>
          <w:spacing w:val="-6"/>
          <w:sz w:val="32"/>
          <w:szCs w:val="32"/>
        </w:rPr>
        <w:t>2</w:t>
      </w:r>
      <w:r>
        <w:rPr>
          <w:rFonts w:ascii="仿宋_GB2312" w:hAnsi="宋体" w:eastAsia="仿宋_GB2312" w:cs="宋体"/>
          <w:spacing w:val="-6"/>
          <w:sz w:val="32"/>
          <w:szCs w:val="32"/>
        </w:rPr>
        <w:t>023</w:t>
      </w:r>
      <w:r>
        <w:rPr>
          <w:rFonts w:hint="eastAsia" w:ascii="仿宋_GB2312" w:hAnsi="宋体" w:eastAsia="仿宋_GB2312" w:cs="宋体"/>
          <w:spacing w:val="-6"/>
          <w:sz w:val="32"/>
          <w:szCs w:val="32"/>
        </w:rPr>
        <w:t>年度与枢纽平台协同配合情况，包括系统填报情况，共同发起组织活动、服务的情况（附列表），枢纽平台各项活动参与度以及及时完成主管部门、枢纽平台布置的各项工作任务等情况。</w:t>
      </w:r>
    </w:p>
    <w:bookmarkEnd w:id="5"/>
    <w:p>
      <w:pPr>
        <w:pStyle w:val="4"/>
        <w:widowControl/>
        <w:snapToGrid w:val="0"/>
        <w:spacing w:line="520" w:lineRule="exact"/>
        <w:ind w:firstLine="616" w:firstLineChars="200"/>
        <w:rPr>
          <w:rFonts w:hint="default" w:ascii="黑体" w:hAnsi="宋体" w:eastAsia="黑体" w:cs="黑体"/>
          <w:bCs/>
          <w:sz w:val="32"/>
          <w:szCs w:val="32"/>
        </w:rPr>
      </w:pPr>
      <w:r>
        <w:rPr>
          <w:rFonts w:ascii="黑体" w:hAnsi="宋体" w:eastAsia="黑体" w:cs="黑体"/>
          <w:bCs/>
          <w:sz w:val="32"/>
          <w:szCs w:val="32"/>
        </w:rPr>
        <w:t>六、下一步发展规划</w:t>
      </w:r>
    </w:p>
    <w:p>
      <w:pPr>
        <w:adjustRightInd w:val="0"/>
        <w:spacing w:line="520" w:lineRule="exact"/>
        <w:ind w:firstLine="616" w:firstLineChars="200"/>
        <w:rPr>
          <w:rFonts w:ascii="仿宋_GB2312" w:hAnsi="宋体" w:eastAsia="仿宋_GB2312" w:cs="宋体"/>
          <w:spacing w:val="-6"/>
          <w:sz w:val="32"/>
          <w:szCs w:val="32"/>
        </w:rPr>
      </w:pPr>
      <w:r>
        <w:rPr>
          <w:rFonts w:hint="eastAsia" w:ascii="仿宋_GB2312" w:hAnsi="宋体" w:eastAsia="仿宋_GB2312" w:cs="宋体"/>
          <w:spacing w:val="-6"/>
          <w:sz w:val="32"/>
          <w:szCs w:val="32"/>
        </w:rPr>
        <w:t>详述平台未来的发展规划、实施方案等内容。</w:t>
      </w:r>
    </w:p>
    <w:p>
      <w:r>
        <w:br w:type="page"/>
      </w:r>
    </w:p>
    <w:p>
      <w:pPr>
        <w:rPr>
          <w:rFonts w:ascii="黑体" w:hAnsi="黑体" w:eastAsia="黑体"/>
        </w:rPr>
      </w:pPr>
      <w:r>
        <w:rPr>
          <w:rFonts w:hint="eastAsia" w:ascii="黑体" w:hAnsi="黑体" w:eastAsia="黑体"/>
          <w:sz w:val="32"/>
          <w:szCs w:val="32"/>
        </w:rPr>
        <w:t>附表</w:t>
      </w:r>
      <w:r>
        <w:rPr>
          <w:rFonts w:hint="eastAsia" w:ascii="黑体" w:hAnsi="黑体" w:eastAsia="黑体" w:cs="方正小标宋简体"/>
          <w:sz w:val="32"/>
          <w:szCs w:val="32"/>
        </w:rPr>
        <w:t>1-</w:t>
      </w:r>
      <w:r>
        <w:rPr>
          <w:rFonts w:ascii="黑体" w:hAnsi="黑体" w:eastAsia="黑体" w:cs="方正小标宋简体"/>
          <w:sz w:val="32"/>
          <w:szCs w:val="32"/>
        </w:rPr>
        <w:t>1</w:t>
      </w:r>
      <w:r>
        <w:rPr>
          <w:rFonts w:hint="eastAsia" w:ascii="黑体" w:hAnsi="黑体" w:eastAsia="黑体" w:cs="方正小标宋简体"/>
          <w:sz w:val="32"/>
          <w:szCs w:val="32"/>
        </w:rPr>
        <w:t>-2</w:t>
      </w:r>
      <w:r>
        <w:rPr>
          <w:rFonts w:ascii="黑体" w:hAnsi="黑体" w:eastAsia="黑体" w:cs="方正小标宋简体"/>
          <w:sz w:val="32"/>
          <w:szCs w:val="32"/>
        </w:rPr>
        <w:t>-1</w:t>
      </w:r>
      <w:r>
        <w:rPr>
          <w:rFonts w:hint="eastAsia" w:ascii="黑体" w:hAnsi="黑体" w:eastAsia="黑体" w:cs="方正小标宋简体"/>
          <w:sz w:val="32"/>
          <w:szCs w:val="32"/>
        </w:rPr>
        <w:t>-</w:t>
      </w:r>
      <w:r>
        <w:rPr>
          <w:rFonts w:ascii="黑体" w:hAnsi="黑体" w:eastAsia="黑体" w:cs="方正小标宋简体"/>
          <w:sz w:val="32"/>
          <w:szCs w:val="32"/>
        </w:rPr>
        <w:t>1</w:t>
      </w:r>
    </w:p>
    <w:p>
      <w:pPr>
        <w:jc w:val="center"/>
        <w:rPr>
          <w:rFonts w:ascii="方正小标宋简体" w:eastAsia="方正小标宋简体"/>
          <w:sz w:val="36"/>
        </w:rPr>
      </w:pPr>
      <w:r>
        <w:rPr>
          <w:rFonts w:hint="eastAsia" w:ascii="方正小标宋简体" w:eastAsia="方正小标宋简体"/>
          <w:sz w:val="36"/>
        </w:rPr>
        <w:t>从事为中小企业服务人员情况表</w:t>
      </w:r>
    </w:p>
    <w:tbl>
      <w:tblPr>
        <w:tblStyle w:val="11"/>
        <w:tblW w:w="8995" w:type="dxa"/>
        <w:tblInd w:w="0" w:type="dxa"/>
        <w:tblLayout w:type="fixed"/>
        <w:tblCellMar>
          <w:top w:w="0" w:type="dxa"/>
          <w:left w:w="108" w:type="dxa"/>
          <w:bottom w:w="0" w:type="dxa"/>
          <w:right w:w="108" w:type="dxa"/>
        </w:tblCellMar>
      </w:tblPr>
      <w:tblGrid>
        <w:gridCol w:w="514"/>
        <w:gridCol w:w="946"/>
        <w:gridCol w:w="862"/>
        <w:gridCol w:w="743"/>
        <w:gridCol w:w="1794"/>
        <w:gridCol w:w="1653"/>
        <w:gridCol w:w="1101"/>
        <w:gridCol w:w="1382"/>
      </w:tblGrid>
      <w:tr>
        <w:tblPrEx>
          <w:tblLayout w:type="fixed"/>
          <w:tblCellMar>
            <w:top w:w="0" w:type="dxa"/>
            <w:left w:w="108" w:type="dxa"/>
            <w:bottom w:w="0" w:type="dxa"/>
            <w:right w:w="108" w:type="dxa"/>
          </w:tblCellMar>
        </w:tblPrEx>
        <w:trPr>
          <w:trHeight w:val="645" w:hRule="atLeast"/>
        </w:trPr>
        <w:tc>
          <w:tcPr>
            <w:tcW w:w="5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9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姓名</w:t>
            </w:r>
          </w:p>
        </w:tc>
        <w:tc>
          <w:tcPr>
            <w:tcW w:w="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职务</w:t>
            </w:r>
          </w:p>
        </w:tc>
        <w:tc>
          <w:tcPr>
            <w:tcW w:w="253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教育情况</w:t>
            </w:r>
          </w:p>
        </w:tc>
        <w:tc>
          <w:tcPr>
            <w:tcW w:w="275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专业资质情况</w:t>
            </w:r>
          </w:p>
        </w:tc>
        <w:tc>
          <w:tcPr>
            <w:tcW w:w="13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联系电话</w:t>
            </w:r>
          </w:p>
        </w:tc>
      </w:tr>
      <w:tr>
        <w:tblPrEx>
          <w:tblLayout w:type="fixed"/>
          <w:tblCellMar>
            <w:top w:w="0" w:type="dxa"/>
            <w:left w:w="108" w:type="dxa"/>
            <w:bottom w:w="0" w:type="dxa"/>
            <w:right w:w="108" w:type="dxa"/>
          </w:tblCellMar>
        </w:tblPrEx>
        <w:trPr>
          <w:trHeight w:val="810" w:hRule="atLeast"/>
        </w:trPr>
        <w:tc>
          <w:tcPr>
            <w:tcW w:w="5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8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学历</w:t>
            </w:r>
          </w:p>
        </w:tc>
        <w:tc>
          <w:tcPr>
            <w:tcW w:w="17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毕业院校及专业</w:t>
            </w:r>
          </w:p>
        </w:tc>
        <w:tc>
          <w:tcPr>
            <w:tcW w:w="16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资格</w:t>
            </w:r>
            <w:r>
              <w:rPr>
                <w:rFonts w:ascii="宋体" w:hAnsi="宋体" w:cs="宋体"/>
                <w:b/>
                <w:bCs/>
                <w:kern w:val="0"/>
                <w:sz w:val="22"/>
                <w:szCs w:val="22"/>
              </w:rPr>
              <w:t>/资质名称</w:t>
            </w:r>
          </w:p>
        </w:tc>
        <w:tc>
          <w:tcPr>
            <w:tcW w:w="11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发证机关</w:t>
            </w:r>
          </w:p>
        </w:tc>
        <w:tc>
          <w:tcPr>
            <w:tcW w:w="13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402" w:hRule="atLeast"/>
        </w:trPr>
        <w:tc>
          <w:tcPr>
            <w:tcW w:w="51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51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PrEx>
        <w:trPr>
          <w:trHeight w:val="402" w:hRule="atLeast"/>
        </w:trPr>
        <w:tc>
          <w:tcPr>
            <w:tcW w:w="51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51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51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51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51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PrEx>
        <w:trPr>
          <w:trHeight w:val="402" w:hRule="atLeast"/>
        </w:trPr>
        <w:tc>
          <w:tcPr>
            <w:tcW w:w="51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51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51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5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4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bl>
    <w:p>
      <w:r>
        <w:rPr>
          <w:rFonts w:hint="eastAsia" w:ascii="仿宋" w:hAnsi="仿宋" w:eastAsia="仿宋" w:cs="宋体"/>
          <w:kern w:val="0"/>
          <w:sz w:val="22"/>
          <w:szCs w:val="22"/>
        </w:rPr>
        <w:t>说明：线上申报提交的社保记录（1-</w:t>
      </w:r>
      <w:r>
        <w:rPr>
          <w:rFonts w:ascii="仿宋" w:hAnsi="仿宋" w:eastAsia="仿宋" w:cs="宋体"/>
          <w:kern w:val="0"/>
          <w:sz w:val="22"/>
          <w:szCs w:val="22"/>
        </w:rPr>
        <w:t>12</w:t>
      </w:r>
      <w:r>
        <w:rPr>
          <w:rFonts w:hint="eastAsia" w:ascii="仿宋" w:hAnsi="仿宋" w:eastAsia="仿宋" w:cs="宋体"/>
          <w:kern w:val="0"/>
          <w:sz w:val="22"/>
          <w:szCs w:val="22"/>
        </w:rPr>
        <w:t>月）、学历证明相应材料，顺序需与该表的人员顺序一致。</w:t>
      </w:r>
    </w:p>
    <w:p/>
    <w:p>
      <w:pPr>
        <w:sectPr>
          <w:footerReference r:id="rId4" w:type="default"/>
          <w:pgSz w:w="11906" w:h="16838"/>
          <w:pgMar w:top="1440" w:right="1474" w:bottom="1440" w:left="1587" w:header="851" w:footer="992" w:gutter="0"/>
          <w:pgNumType w:fmt="numberInDash"/>
          <w:cols w:space="0" w:num="1"/>
          <w:docGrid w:type="lines" w:linePitch="312" w:charSpace="0"/>
        </w:sectPr>
      </w:pPr>
    </w:p>
    <w:p>
      <w:pPr>
        <w:rPr>
          <w:rFonts w:ascii="黑体" w:hAnsi="黑体" w:eastAsia="黑体"/>
          <w:sz w:val="32"/>
          <w:szCs w:val="32"/>
        </w:rPr>
      </w:pPr>
      <w:r>
        <w:rPr>
          <w:rFonts w:hint="eastAsia" w:ascii="黑体" w:hAnsi="黑体" w:eastAsia="黑体"/>
          <w:sz w:val="32"/>
          <w:szCs w:val="32"/>
        </w:rPr>
        <w:t>附表</w:t>
      </w:r>
      <w:r>
        <w:rPr>
          <w:rFonts w:hint="eastAsia" w:ascii="黑体" w:hAnsi="黑体" w:eastAsia="黑体" w:cs="方正小标宋简体"/>
          <w:sz w:val="32"/>
          <w:szCs w:val="32"/>
        </w:rPr>
        <w:t>1-</w:t>
      </w:r>
      <w:r>
        <w:rPr>
          <w:rFonts w:ascii="黑体" w:hAnsi="黑体" w:eastAsia="黑体" w:cs="方正小标宋简体"/>
          <w:sz w:val="32"/>
          <w:szCs w:val="32"/>
        </w:rPr>
        <w:t>1</w:t>
      </w:r>
      <w:r>
        <w:rPr>
          <w:rFonts w:hint="eastAsia" w:ascii="黑体" w:hAnsi="黑体" w:eastAsia="黑体" w:cs="方正小标宋简体"/>
          <w:sz w:val="32"/>
          <w:szCs w:val="32"/>
        </w:rPr>
        <w:t>-2</w:t>
      </w:r>
      <w:r>
        <w:rPr>
          <w:rFonts w:ascii="黑体" w:hAnsi="黑体" w:eastAsia="黑体" w:cs="方正小标宋简体"/>
          <w:sz w:val="32"/>
          <w:szCs w:val="32"/>
        </w:rPr>
        <w:t>-1</w:t>
      </w:r>
      <w:r>
        <w:rPr>
          <w:rFonts w:ascii="黑体" w:hAnsi="黑体" w:eastAsia="黑体"/>
          <w:sz w:val="32"/>
          <w:szCs w:val="32"/>
        </w:rPr>
        <w:t>-2</w:t>
      </w:r>
    </w:p>
    <w:p>
      <w:pPr>
        <w:jc w:val="center"/>
        <w:rPr>
          <w:rFonts w:ascii="方正小标宋简体" w:eastAsia="方正小标宋简体"/>
          <w:sz w:val="36"/>
          <w:szCs w:val="36"/>
        </w:rPr>
      </w:pPr>
      <w:r>
        <w:rPr>
          <w:rFonts w:ascii="方正小标宋简体" w:eastAsia="方正小标宋简体"/>
          <w:sz w:val="36"/>
          <w:szCs w:val="36"/>
          <w:u w:val="single"/>
        </w:rPr>
        <w:t xml:space="preserve">    </w:t>
      </w:r>
      <w:r>
        <w:rPr>
          <w:rFonts w:ascii="方正小标宋简体" w:eastAsia="方正小标宋简体"/>
          <w:sz w:val="36"/>
          <w:szCs w:val="36"/>
        </w:rPr>
        <w:t xml:space="preserve"> </w:t>
      </w:r>
      <w:r>
        <w:rPr>
          <w:rFonts w:hint="eastAsia" w:ascii="方正小标宋简体" w:eastAsia="方正小标宋简体"/>
          <w:sz w:val="36"/>
          <w:szCs w:val="36"/>
        </w:rPr>
        <w:t>年度服务企业名单</w:t>
      </w:r>
    </w:p>
    <w:tbl>
      <w:tblPr>
        <w:tblStyle w:val="11"/>
        <w:tblW w:w="8642" w:type="dxa"/>
        <w:jc w:val="center"/>
        <w:tblInd w:w="0" w:type="dxa"/>
        <w:tblLayout w:type="fixed"/>
        <w:tblCellMar>
          <w:top w:w="0" w:type="dxa"/>
          <w:left w:w="108" w:type="dxa"/>
          <w:bottom w:w="0" w:type="dxa"/>
          <w:right w:w="108" w:type="dxa"/>
        </w:tblCellMar>
      </w:tblPr>
      <w:tblGrid>
        <w:gridCol w:w="872"/>
        <w:gridCol w:w="4226"/>
        <w:gridCol w:w="2694"/>
        <w:gridCol w:w="850"/>
      </w:tblGrid>
      <w:tr>
        <w:tblPrEx>
          <w:tblLayout w:type="fixed"/>
          <w:tblCellMar>
            <w:top w:w="0" w:type="dxa"/>
            <w:left w:w="108" w:type="dxa"/>
            <w:bottom w:w="0" w:type="dxa"/>
            <w:right w:w="108" w:type="dxa"/>
          </w:tblCellMar>
        </w:tblPrEx>
        <w:trPr>
          <w:trHeight w:val="855" w:hRule="atLeast"/>
          <w:jc w:val="center"/>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42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服务企业名称</w:t>
            </w:r>
          </w:p>
        </w:tc>
        <w:tc>
          <w:tcPr>
            <w:tcW w:w="2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服务内容</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所属省市</w:t>
            </w:r>
          </w:p>
        </w:tc>
      </w:tr>
      <w:tr>
        <w:tblPrEx>
          <w:tblLayout w:type="fixed"/>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bl>
    <w:p>
      <w:pPr>
        <w:rPr>
          <w:rFonts w:ascii="方正小标宋简体" w:eastAsia="方正小标宋简体"/>
          <w:sz w:val="36"/>
        </w:rPr>
      </w:pPr>
      <w:r>
        <w:rPr>
          <w:rFonts w:hint="eastAsia" w:ascii="仿宋" w:hAnsi="仿宋" w:eastAsia="仿宋" w:cs="宋体"/>
          <w:kern w:val="0"/>
          <w:sz w:val="22"/>
          <w:szCs w:val="22"/>
        </w:rPr>
        <w:t>填表说明：服务企业名单包括参加活动和一对一服务过的全部企业，不能有重复；服务内容需具体，如“参加</w:t>
      </w:r>
      <w:r>
        <w:rPr>
          <w:rFonts w:ascii="仿宋" w:hAnsi="仿宋" w:eastAsia="仿宋" w:cs="宋体"/>
          <w:kern w:val="0"/>
          <w:sz w:val="22"/>
          <w:szCs w:val="22"/>
        </w:rPr>
        <w:t>XX活动”、“XX专利申请”、“XX检验检测”、“代理记账”等；</w:t>
      </w:r>
      <w:r>
        <w:rPr>
          <w:rFonts w:hint="eastAsia" w:ascii="仿宋" w:hAnsi="仿宋" w:eastAsia="仿宋" w:cs="宋体"/>
          <w:kern w:val="0"/>
          <w:sz w:val="22"/>
          <w:szCs w:val="22"/>
        </w:rPr>
        <w:t>按北京、天津、河北的省市顺序排序；线上填报系统需提交Excel版本。</w:t>
      </w:r>
    </w:p>
    <w:p>
      <w:pPr>
        <w:rPr>
          <w:rFonts w:ascii="方正小标宋简体" w:eastAsia="方正小标宋简体"/>
          <w:sz w:val="36"/>
        </w:rPr>
      </w:pPr>
    </w:p>
    <w:p>
      <w:pPr>
        <w:rPr>
          <w:rFonts w:ascii="方正小标宋简体" w:eastAsia="方正小标宋简体"/>
          <w:sz w:val="36"/>
        </w:rPr>
      </w:pPr>
      <w:r>
        <w:rPr>
          <w:rFonts w:ascii="方正小标宋简体" w:eastAsia="方正小标宋简体"/>
          <w:sz w:val="36"/>
        </w:rPr>
        <w:br w:type="page"/>
      </w:r>
    </w:p>
    <w:p>
      <w:pPr>
        <w:rPr>
          <w:rFonts w:ascii="方正小标宋简体" w:eastAsia="方正小标宋简体"/>
          <w:sz w:val="36"/>
        </w:rPr>
      </w:pPr>
      <w:r>
        <w:rPr>
          <w:rFonts w:hint="eastAsia" w:ascii="黑体" w:hAnsi="黑体" w:eastAsia="黑体"/>
          <w:sz w:val="32"/>
        </w:rPr>
        <w:t>附表</w:t>
      </w:r>
      <w:r>
        <w:rPr>
          <w:rFonts w:hint="eastAsia" w:ascii="黑体" w:hAnsi="黑体" w:eastAsia="黑体" w:cs="方正小标宋简体"/>
          <w:sz w:val="32"/>
          <w:szCs w:val="32"/>
        </w:rPr>
        <w:t>1-</w:t>
      </w:r>
      <w:r>
        <w:rPr>
          <w:rFonts w:ascii="黑体" w:hAnsi="黑体" w:eastAsia="黑体" w:cs="方正小标宋简体"/>
          <w:sz w:val="32"/>
          <w:szCs w:val="32"/>
        </w:rPr>
        <w:t>1</w:t>
      </w:r>
      <w:r>
        <w:rPr>
          <w:rFonts w:hint="eastAsia" w:ascii="黑体" w:hAnsi="黑体" w:eastAsia="黑体" w:cs="方正小标宋简体"/>
          <w:sz w:val="32"/>
          <w:szCs w:val="32"/>
        </w:rPr>
        <w:t>-2</w:t>
      </w:r>
      <w:r>
        <w:rPr>
          <w:rFonts w:ascii="黑体" w:hAnsi="黑体" w:eastAsia="黑体" w:cs="方正小标宋简体"/>
          <w:sz w:val="32"/>
          <w:szCs w:val="32"/>
        </w:rPr>
        <w:t>-1</w:t>
      </w:r>
      <w:r>
        <w:rPr>
          <w:rFonts w:ascii="黑体" w:hAnsi="黑体" w:eastAsia="黑体"/>
          <w:sz w:val="32"/>
        </w:rPr>
        <w:t>-3</w:t>
      </w:r>
    </w:p>
    <w:p>
      <w:pPr>
        <w:jc w:val="center"/>
        <w:rPr>
          <w:rFonts w:ascii="方正小标宋简体" w:eastAsia="方正小标宋简体"/>
          <w:sz w:val="36"/>
          <w:szCs w:val="36"/>
        </w:rPr>
      </w:pPr>
      <w:r>
        <w:rPr>
          <w:rFonts w:ascii="方正小标宋简体" w:eastAsia="方正小标宋简体"/>
          <w:sz w:val="36"/>
          <w:szCs w:val="36"/>
          <w:u w:val="single"/>
        </w:rPr>
        <w:t xml:space="preserve">    </w:t>
      </w:r>
      <w:r>
        <w:rPr>
          <w:rFonts w:ascii="方正小标宋简体" w:eastAsia="方正小标宋简体"/>
          <w:sz w:val="36"/>
          <w:szCs w:val="36"/>
        </w:rPr>
        <w:t xml:space="preserve"> </w:t>
      </w:r>
      <w:r>
        <w:rPr>
          <w:rFonts w:hint="eastAsia" w:ascii="方正小标宋简体" w:eastAsia="方正小标宋简体"/>
          <w:sz w:val="36"/>
          <w:szCs w:val="36"/>
        </w:rPr>
        <w:t>年度合同订单列表</w:t>
      </w:r>
    </w:p>
    <w:tbl>
      <w:tblPr>
        <w:tblStyle w:val="11"/>
        <w:tblW w:w="10091" w:type="dxa"/>
        <w:jc w:val="center"/>
        <w:tblInd w:w="0" w:type="dxa"/>
        <w:tblLayout w:type="fixed"/>
        <w:tblCellMar>
          <w:top w:w="0" w:type="dxa"/>
          <w:left w:w="108" w:type="dxa"/>
          <w:bottom w:w="0" w:type="dxa"/>
          <w:right w:w="108" w:type="dxa"/>
        </w:tblCellMar>
      </w:tblPr>
      <w:tblGrid>
        <w:gridCol w:w="567"/>
        <w:gridCol w:w="2830"/>
        <w:gridCol w:w="1711"/>
        <w:gridCol w:w="1155"/>
        <w:gridCol w:w="1155"/>
        <w:gridCol w:w="1255"/>
        <w:gridCol w:w="1418"/>
      </w:tblGrid>
      <w:tr>
        <w:tblPrEx>
          <w:tblLayout w:type="fixed"/>
          <w:tblCellMar>
            <w:top w:w="0" w:type="dxa"/>
            <w:left w:w="108" w:type="dxa"/>
            <w:bottom w:w="0" w:type="dxa"/>
            <w:right w:w="108" w:type="dxa"/>
          </w:tblCellMar>
        </w:tblPrEx>
        <w:trPr>
          <w:trHeight w:val="855"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2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服务企业名称</w:t>
            </w:r>
          </w:p>
        </w:tc>
        <w:tc>
          <w:tcPr>
            <w:tcW w:w="1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服务主要内容</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企业划型</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合同/订单金额（万元）</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合同/订单时间</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合同号/订单号/银行回单号等</w:t>
            </w:r>
          </w:p>
        </w:tc>
      </w:tr>
      <w:tr>
        <w:tblPrEx>
          <w:tblLayout w:type="fixed"/>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10091" w:type="dxa"/>
            <w:gridSpan w:val="7"/>
            <w:tcBorders>
              <w:top w:val="single" w:color="auto" w:sz="4" w:space="0"/>
            </w:tcBorders>
          </w:tcPr>
          <w:p>
            <w:pPr>
              <w:widowControl/>
              <w:spacing w:line="300" w:lineRule="exact"/>
              <w:jc w:val="left"/>
              <w:rPr>
                <w:rFonts w:ascii="仿宋" w:hAnsi="仿宋" w:eastAsia="仿宋" w:cs="宋体"/>
                <w:kern w:val="0"/>
                <w:sz w:val="22"/>
                <w:szCs w:val="22"/>
              </w:rPr>
            </w:pPr>
            <w:r>
              <w:rPr>
                <w:rFonts w:hint="eastAsia" w:ascii="仿宋" w:hAnsi="仿宋" w:eastAsia="仿宋" w:cs="宋体"/>
                <w:kern w:val="0"/>
                <w:sz w:val="22"/>
                <w:szCs w:val="22"/>
              </w:rPr>
              <w:t>填表说明：本表按合同或订单个数维度填写，一家企业可有多个合同/订单；企业划型填写大型、中型、小型、微型，标准参照《中小企业划型标准规定》（工信部联企业[2011]300号）；线上填报系统需提交Excel版本。</w:t>
            </w:r>
          </w:p>
        </w:tc>
      </w:tr>
    </w:tbl>
    <w:p>
      <w:pPr>
        <w:rPr>
          <w:rFonts w:ascii="方正小标宋简体" w:eastAsia="方正小标宋简体"/>
          <w:sz w:val="36"/>
        </w:rPr>
      </w:pPr>
    </w:p>
    <w:p>
      <w:pPr>
        <w:rPr>
          <w:rFonts w:ascii="方正小标宋简体" w:eastAsia="方正小标宋简体"/>
          <w:sz w:val="36"/>
        </w:rPr>
      </w:pPr>
    </w:p>
    <w:p>
      <w:pPr>
        <w:rPr>
          <w:rFonts w:ascii="方正小标宋简体" w:eastAsia="方正小标宋简体"/>
          <w:sz w:val="36"/>
        </w:rPr>
      </w:pPr>
      <w:r>
        <w:rPr>
          <w:rFonts w:ascii="方正小标宋简体" w:eastAsia="方正小标宋简体"/>
          <w:sz w:val="36"/>
        </w:rPr>
        <w:br w:type="page"/>
      </w:r>
    </w:p>
    <w:p>
      <w:pPr>
        <w:jc w:val="left"/>
        <w:rPr>
          <w:rFonts w:ascii="黑体" w:hAnsi="黑体" w:eastAsia="黑体"/>
          <w:sz w:val="52"/>
          <w:szCs w:val="36"/>
        </w:rPr>
      </w:pPr>
      <w:r>
        <w:rPr>
          <w:rFonts w:hint="eastAsia" w:ascii="黑体" w:hAnsi="黑体" w:eastAsia="黑体"/>
          <w:sz w:val="32"/>
        </w:rPr>
        <w:t>附表</w:t>
      </w:r>
      <w:r>
        <w:rPr>
          <w:rFonts w:hint="eastAsia" w:ascii="黑体" w:hAnsi="黑体" w:eastAsia="黑体" w:cs="方正小标宋简体"/>
          <w:sz w:val="32"/>
          <w:szCs w:val="32"/>
        </w:rPr>
        <w:t>1-</w:t>
      </w:r>
      <w:r>
        <w:rPr>
          <w:rFonts w:ascii="黑体" w:hAnsi="黑体" w:eastAsia="黑体" w:cs="方正小标宋简体"/>
          <w:sz w:val="32"/>
          <w:szCs w:val="32"/>
        </w:rPr>
        <w:t>1</w:t>
      </w:r>
      <w:r>
        <w:rPr>
          <w:rFonts w:hint="eastAsia" w:ascii="黑体" w:hAnsi="黑体" w:eastAsia="黑体" w:cs="方正小标宋简体"/>
          <w:sz w:val="32"/>
          <w:szCs w:val="32"/>
        </w:rPr>
        <w:t>-2</w:t>
      </w:r>
      <w:r>
        <w:rPr>
          <w:rFonts w:ascii="黑体" w:hAnsi="黑体" w:eastAsia="黑体" w:cs="方正小标宋简体"/>
          <w:sz w:val="32"/>
          <w:szCs w:val="32"/>
        </w:rPr>
        <w:t>-1</w:t>
      </w:r>
      <w:r>
        <w:rPr>
          <w:rFonts w:ascii="黑体" w:hAnsi="黑体" w:eastAsia="黑体"/>
          <w:sz w:val="32"/>
        </w:rPr>
        <w:t>-4</w:t>
      </w:r>
    </w:p>
    <w:p>
      <w:pPr>
        <w:jc w:val="center"/>
        <w:rPr>
          <w:rFonts w:ascii="方正小标宋简体" w:eastAsia="方正小标宋简体"/>
          <w:sz w:val="36"/>
          <w:szCs w:val="36"/>
        </w:rPr>
      </w:pPr>
      <w:r>
        <w:rPr>
          <w:rFonts w:hint="eastAsia" w:ascii="方正小标宋简体" w:eastAsia="方正小标宋简体"/>
          <w:sz w:val="36"/>
          <w:szCs w:val="36"/>
        </w:rPr>
        <w:t>服务产品（项目）名单</w:t>
      </w:r>
    </w:p>
    <w:tbl>
      <w:tblPr>
        <w:tblStyle w:val="11"/>
        <w:tblW w:w="9493" w:type="dxa"/>
        <w:jc w:val="center"/>
        <w:tblInd w:w="0" w:type="dxa"/>
        <w:tblLayout w:type="fixed"/>
        <w:tblCellMar>
          <w:top w:w="0" w:type="dxa"/>
          <w:left w:w="108" w:type="dxa"/>
          <w:bottom w:w="0" w:type="dxa"/>
          <w:right w:w="108" w:type="dxa"/>
        </w:tblCellMar>
      </w:tblPr>
      <w:tblGrid>
        <w:gridCol w:w="704"/>
        <w:gridCol w:w="2552"/>
        <w:gridCol w:w="1559"/>
        <w:gridCol w:w="3544"/>
        <w:gridCol w:w="1134"/>
      </w:tblGrid>
      <w:tr>
        <w:tblPrEx>
          <w:tblLayout w:type="fixed"/>
          <w:tblCellMar>
            <w:top w:w="0" w:type="dxa"/>
            <w:left w:w="108" w:type="dxa"/>
            <w:bottom w:w="0" w:type="dxa"/>
            <w:right w:w="108" w:type="dxa"/>
          </w:tblCellMar>
        </w:tblPrEx>
        <w:trPr>
          <w:trHeight w:val="85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服务产品（项目）名称</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服务产品（项目）分类</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内容介绍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价格</w:t>
            </w:r>
          </w:p>
        </w:tc>
      </w:tr>
      <w:tr>
        <w:tblPrEx>
          <w:tblLayout w:type="fixed"/>
          <w:tblCellMar>
            <w:top w:w="0" w:type="dxa"/>
            <w:left w:w="108" w:type="dxa"/>
            <w:bottom w:w="0" w:type="dxa"/>
            <w:right w:w="108" w:type="dxa"/>
          </w:tblCellMar>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PrEx>
        <w:trPr>
          <w:trHeight w:val="30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9493" w:type="dxa"/>
            <w:gridSpan w:val="5"/>
            <w:tcBorders>
              <w:top w:val="single" w:color="auto" w:sz="4" w:space="0"/>
            </w:tcBorders>
            <w:shd w:val="clear" w:color="auto" w:fill="auto"/>
            <w:vAlign w:val="center"/>
          </w:tcPr>
          <w:p>
            <w:pPr>
              <w:widowControl/>
              <w:spacing w:line="400" w:lineRule="exact"/>
              <w:rPr>
                <w:rFonts w:ascii="仿宋_GB2312" w:hAnsi="宋体" w:cs="宋体"/>
                <w:kern w:val="0"/>
                <w:sz w:val="22"/>
                <w:szCs w:val="22"/>
              </w:rPr>
            </w:pPr>
            <w:r>
              <w:rPr>
                <w:rFonts w:hint="eastAsia" w:ascii="仿宋" w:hAnsi="仿宋" w:eastAsia="仿宋" w:cs="宋体"/>
                <w:kern w:val="0"/>
                <w:sz w:val="22"/>
                <w:szCs w:val="22"/>
              </w:rPr>
              <w:t>填表说明：</w:t>
            </w:r>
            <w:r>
              <w:rPr>
                <w:rFonts w:ascii="仿宋" w:hAnsi="仿宋" w:eastAsia="仿宋" w:cs="宋体"/>
                <w:kern w:val="0"/>
                <w:sz w:val="22"/>
                <w:szCs w:val="22"/>
              </w:rPr>
              <w:t>1.</w:t>
            </w:r>
            <w:r>
              <w:rPr>
                <w:rFonts w:hint="eastAsia" w:ascii="仿宋" w:hAnsi="仿宋" w:eastAsia="仿宋" w:cs="宋体"/>
                <w:kern w:val="0"/>
                <w:sz w:val="22"/>
                <w:szCs w:val="22"/>
              </w:rPr>
              <w:t>服务产品（项目）分类：根据管理办法中的服务功能类别选填。</w:t>
            </w:r>
            <w:r>
              <w:rPr>
                <w:rFonts w:ascii="仿宋" w:hAnsi="仿宋" w:eastAsia="仿宋" w:cs="宋体"/>
                <w:kern w:val="0"/>
                <w:sz w:val="22"/>
                <w:szCs w:val="22"/>
              </w:rPr>
              <w:t>2.</w:t>
            </w:r>
            <w:r>
              <w:rPr>
                <w:rFonts w:hint="eastAsia" w:ascii="仿宋" w:hAnsi="仿宋" w:eastAsia="仿宋" w:cs="宋体"/>
                <w:kern w:val="0"/>
                <w:sz w:val="22"/>
                <w:szCs w:val="22"/>
              </w:rPr>
              <w:t>价格按照实际收费价格填写，如不收费可填写“免费。”</w:t>
            </w:r>
          </w:p>
        </w:tc>
      </w:tr>
    </w:tbl>
    <w:p>
      <w:pPr>
        <w:jc w:val="center"/>
        <w:rPr>
          <w:rFonts w:ascii="方正小标宋简体" w:eastAsia="方正小标宋简体"/>
          <w:sz w:val="36"/>
          <w:szCs w:val="36"/>
        </w:rPr>
      </w:pPr>
    </w:p>
    <w:p>
      <w:pPr>
        <w:rPr>
          <w:rFonts w:ascii="方正小标宋简体" w:eastAsia="方正小标宋简体"/>
          <w:sz w:val="36"/>
        </w:rPr>
      </w:pPr>
      <w:r>
        <w:rPr>
          <w:rFonts w:ascii="方正小标宋简体" w:eastAsia="方正小标宋简体"/>
          <w:sz w:val="36"/>
        </w:rPr>
        <w:br w:type="page"/>
      </w:r>
    </w:p>
    <w:p>
      <w:pPr>
        <w:jc w:val="left"/>
        <w:rPr>
          <w:rFonts w:ascii="黑体" w:hAnsi="黑体" w:eastAsia="黑体"/>
          <w:sz w:val="32"/>
          <w:szCs w:val="32"/>
        </w:rPr>
      </w:pPr>
      <w:r>
        <w:rPr>
          <w:rFonts w:hint="eastAsia" w:ascii="黑体" w:hAnsi="黑体" w:eastAsia="黑体"/>
          <w:sz w:val="32"/>
          <w:szCs w:val="32"/>
        </w:rPr>
        <w:t>附表</w:t>
      </w:r>
      <w:r>
        <w:rPr>
          <w:rFonts w:hint="eastAsia" w:ascii="黑体" w:hAnsi="黑体" w:eastAsia="黑体" w:cs="方正小标宋简体"/>
          <w:sz w:val="32"/>
          <w:szCs w:val="32"/>
        </w:rPr>
        <w:t>1-</w:t>
      </w:r>
      <w:r>
        <w:rPr>
          <w:rFonts w:ascii="黑体" w:hAnsi="黑体" w:eastAsia="黑体" w:cs="方正小标宋简体"/>
          <w:sz w:val="32"/>
          <w:szCs w:val="32"/>
        </w:rPr>
        <w:t>1</w:t>
      </w:r>
      <w:r>
        <w:rPr>
          <w:rFonts w:hint="eastAsia" w:ascii="黑体" w:hAnsi="黑体" w:eastAsia="黑体" w:cs="方正小标宋简体"/>
          <w:sz w:val="32"/>
          <w:szCs w:val="32"/>
        </w:rPr>
        <w:t>-2</w:t>
      </w:r>
      <w:r>
        <w:rPr>
          <w:rFonts w:ascii="黑体" w:hAnsi="黑体" w:eastAsia="黑体" w:cs="方正小标宋简体"/>
          <w:sz w:val="32"/>
          <w:szCs w:val="32"/>
        </w:rPr>
        <w:t>-1</w:t>
      </w:r>
      <w:r>
        <w:rPr>
          <w:rFonts w:ascii="黑体" w:hAnsi="黑体" w:eastAsia="黑体"/>
          <w:sz w:val="32"/>
          <w:szCs w:val="32"/>
        </w:rPr>
        <w:t>-5</w:t>
      </w:r>
    </w:p>
    <w:p>
      <w:pPr>
        <w:jc w:val="center"/>
        <w:rPr>
          <w:rFonts w:ascii="方正小标宋简体" w:eastAsia="方正小标宋简体"/>
          <w:sz w:val="36"/>
        </w:rPr>
      </w:pPr>
      <w:r>
        <w:rPr>
          <w:rFonts w:hint="eastAsia" w:ascii="方正小标宋简体" w:eastAsia="方正小标宋简体"/>
          <w:sz w:val="36"/>
        </w:rPr>
        <w:t>服务活动台账</w:t>
      </w:r>
    </w:p>
    <w:tbl>
      <w:tblPr>
        <w:tblStyle w:val="11"/>
        <w:tblW w:w="8727" w:type="dxa"/>
        <w:tblInd w:w="-431" w:type="dxa"/>
        <w:tblLayout w:type="fixed"/>
        <w:tblCellMar>
          <w:top w:w="0" w:type="dxa"/>
          <w:left w:w="108" w:type="dxa"/>
          <w:bottom w:w="0" w:type="dxa"/>
          <w:right w:w="108" w:type="dxa"/>
        </w:tblCellMar>
      </w:tblPr>
      <w:tblGrid>
        <w:gridCol w:w="658"/>
        <w:gridCol w:w="2462"/>
        <w:gridCol w:w="1134"/>
        <w:gridCol w:w="1701"/>
        <w:gridCol w:w="992"/>
        <w:gridCol w:w="850"/>
        <w:gridCol w:w="930"/>
      </w:tblGrid>
      <w:tr>
        <w:tblPrEx>
          <w:tblLayout w:type="fixed"/>
          <w:tblCellMar>
            <w:top w:w="0" w:type="dxa"/>
            <w:left w:w="108" w:type="dxa"/>
            <w:bottom w:w="0" w:type="dxa"/>
            <w:right w:w="108" w:type="dxa"/>
          </w:tblCellMar>
        </w:tblPrEx>
        <w:trPr>
          <w:trHeight w:val="780"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24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活动名称</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时间</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地点</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参与企业家数</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参与人数</w:t>
            </w:r>
          </w:p>
        </w:tc>
        <w:tc>
          <w:tcPr>
            <w:tcW w:w="9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收费情况</w:t>
            </w:r>
          </w:p>
        </w:tc>
      </w:tr>
      <w:tr>
        <w:tblPrEx>
          <w:tblLayout w:type="fixed"/>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w:t>
            </w:r>
          </w:p>
        </w:tc>
        <w:tc>
          <w:tcPr>
            <w:tcW w:w="24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9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2</w:t>
            </w:r>
          </w:p>
        </w:tc>
        <w:tc>
          <w:tcPr>
            <w:tcW w:w="24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9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3</w:t>
            </w:r>
          </w:p>
        </w:tc>
        <w:tc>
          <w:tcPr>
            <w:tcW w:w="24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9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PrEx>
        <w:trPr>
          <w:trHeight w:val="402"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4</w:t>
            </w:r>
          </w:p>
        </w:tc>
        <w:tc>
          <w:tcPr>
            <w:tcW w:w="24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9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5</w:t>
            </w:r>
          </w:p>
        </w:tc>
        <w:tc>
          <w:tcPr>
            <w:tcW w:w="24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9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4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9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402" w:hRule="atLeast"/>
        </w:trPr>
        <w:tc>
          <w:tcPr>
            <w:tcW w:w="59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b/>
                <w:bCs/>
                <w:kern w:val="0"/>
                <w:sz w:val="22"/>
                <w:szCs w:val="22"/>
              </w:rPr>
              <w:t>合计</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9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402" w:hRule="atLeast"/>
        </w:trPr>
        <w:tc>
          <w:tcPr>
            <w:tcW w:w="8727" w:type="dxa"/>
            <w:gridSpan w:val="7"/>
            <w:tcBorders>
              <w:top w:val="single" w:color="auto"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填表说明：按日期顺序填写2</w:t>
            </w:r>
            <w:r>
              <w:rPr>
                <w:rFonts w:ascii="仿宋" w:hAnsi="仿宋" w:eastAsia="仿宋" w:cs="宋体"/>
                <w:kern w:val="0"/>
                <w:sz w:val="22"/>
                <w:szCs w:val="22"/>
              </w:rPr>
              <w:t>023</w:t>
            </w:r>
            <w:r>
              <w:rPr>
                <w:rFonts w:hint="eastAsia" w:ascii="仿宋" w:hAnsi="仿宋" w:eastAsia="仿宋" w:cs="宋体"/>
                <w:kern w:val="0"/>
                <w:sz w:val="22"/>
                <w:szCs w:val="22"/>
              </w:rPr>
              <w:t>年度活动情况；如为线上活动，则“地点”填写“线上”；“收费情况”按照实际收费金额填写，如不收取费用则填写“免费”。按表格所列顺序提供相关证明材料，线下活动证明材料须包含通知和签到表，以及活动现场照片、活动总结、讲师课件等其中的一项；线上活动证明材料须包含通知和会议软件实况的截图等。</w:t>
            </w:r>
          </w:p>
        </w:tc>
      </w:tr>
    </w:tbl>
    <w:p>
      <w:pPr>
        <w:rPr>
          <w:rFonts w:ascii="方正小标宋简体" w:eastAsia="方正小标宋简体"/>
          <w:sz w:val="36"/>
        </w:rPr>
      </w:pPr>
    </w:p>
    <w:p>
      <w:pPr>
        <w:rPr>
          <w:rFonts w:ascii="方正小标宋简体" w:eastAsia="方正小标宋简体"/>
          <w:sz w:val="36"/>
        </w:rPr>
      </w:pPr>
    </w:p>
    <w:p>
      <w:pPr>
        <w:rPr>
          <w:rFonts w:ascii="方正小标宋简体" w:eastAsia="方正小标宋简体"/>
          <w:sz w:val="36"/>
        </w:rPr>
      </w:pPr>
      <w:r>
        <w:rPr>
          <w:rFonts w:ascii="方正小标宋简体" w:eastAsia="方正小标宋简体"/>
          <w:sz w:val="36"/>
        </w:rPr>
        <w:br w:type="page"/>
      </w:r>
    </w:p>
    <w:p>
      <w:pPr>
        <w:rPr>
          <w:rFonts w:ascii="黑体" w:hAnsi="黑体" w:eastAsia="黑体"/>
          <w:sz w:val="32"/>
          <w:szCs w:val="32"/>
        </w:rPr>
      </w:pPr>
      <w:bookmarkStart w:id="6" w:name="_Hlk103608044"/>
      <w:r>
        <w:rPr>
          <w:rFonts w:hint="eastAsia" w:ascii="黑体" w:hAnsi="黑体" w:eastAsia="黑体"/>
          <w:sz w:val="32"/>
          <w:szCs w:val="32"/>
        </w:rPr>
        <w:t>附表</w:t>
      </w:r>
      <w:r>
        <w:rPr>
          <w:rFonts w:hint="eastAsia" w:ascii="黑体" w:hAnsi="黑体" w:eastAsia="黑体" w:cs="方正小标宋简体"/>
          <w:sz w:val="32"/>
          <w:szCs w:val="32"/>
        </w:rPr>
        <w:t>1-</w:t>
      </w:r>
      <w:r>
        <w:rPr>
          <w:rFonts w:ascii="黑体" w:hAnsi="黑体" w:eastAsia="黑体" w:cs="方正小标宋简体"/>
          <w:sz w:val="32"/>
          <w:szCs w:val="32"/>
        </w:rPr>
        <w:t>1</w:t>
      </w:r>
      <w:r>
        <w:rPr>
          <w:rFonts w:hint="eastAsia" w:ascii="黑体" w:hAnsi="黑体" w:eastAsia="黑体" w:cs="方正小标宋简体"/>
          <w:sz w:val="32"/>
          <w:szCs w:val="32"/>
        </w:rPr>
        <w:t>-2</w:t>
      </w:r>
      <w:r>
        <w:rPr>
          <w:rFonts w:ascii="黑体" w:hAnsi="黑体" w:eastAsia="黑体" w:cs="方正小标宋简体"/>
          <w:sz w:val="32"/>
          <w:szCs w:val="32"/>
        </w:rPr>
        <w:t>-1</w:t>
      </w:r>
      <w:r>
        <w:rPr>
          <w:rFonts w:ascii="黑体" w:hAnsi="黑体" w:eastAsia="黑体"/>
          <w:sz w:val="32"/>
          <w:szCs w:val="32"/>
        </w:rPr>
        <w:t>-6</w:t>
      </w:r>
    </w:p>
    <w:p>
      <w:pPr>
        <w:jc w:val="center"/>
        <w:rPr>
          <w:rFonts w:ascii="方正小标宋简体" w:eastAsia="方正小标宋简体"/>
          <w:sz w:val="36"/>
          <w:szCs w:val="36"/>
        </w:rPr>
      </w:pPr>
      <w:r>
        <w:rPr>
          <w:rFonts w:hint="eastAsia" w:ascii="方正小标宋简体" w:eastAsia="方正小标宋简体"/>
          <w:sz w:val="36"/>
          <w:szCs w:val="36"/>
        </w:rPr>
        <w:t>服务对象满意度调查表</w:t>
      </w:r>
    </w:p>
    <w:tbl>
      <w:tblPr>
        <w:tblStyle w:val="11"/>
        <w:tblW w:w="9493" w:type="dxa"/>
        <w:jc w:val="center"/>
        <w:tblInd w:w="0" w:type="dxa"/>
        <w:tblLayout w:type="fixed"/>
        <w:tblCellMar>
          <w:top w:w="0" w:type="dxa"/>
          <w:left w:w="108" w:type="dxa"/>
          <w:bottom w:w="0" w:type="dxa"/>
          <w:right w:w="108" w:type="dxa"/>
        </w:tblCellMar>
      </w:tblPr>
      <w:tblGrid>
        <w:gridCol w:w="583"/>
        <w:gridCol w:w="3523"/>
        <w:gridCol w:w="1985"/>
        <w:gridCol w:w="850"/>
        <w:gridCol w:w="1559"/>
        <w:gridCol w:w="993"/>
      </w:tblGrid>
      <w:tr>
        <w:tblPrEx>
          <w:tblLayout w:type="fixed"/>
          <w:tblCellMar>
            <w:top w:w="0" w:type="dxa"/>
            <w:left w:w="108" w:type="dxa"/>
            <w:bottom w:w="0" w:type="dxa"/>
            <w:right w:w="108" w:type="dxa"/>
          </w:tblCellMar>
        </w:tblPrEx>
        <w:trPr>
          <w:trHeight w:val="855"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35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服务企业名称</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服务内容</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联系人</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联系电话</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服务满意度（</w:t>
            </w:r>
            <w:r>
              <w:rPr>
                <w:rFonts w:ascii="宋体" w:hAnsi="宋体" w:cs="宋体"/>
                <w:b/>
                <w:bCs/>
                <w:kern w:val="0"/>
                <w:sz w:val="22"/>
                <w:szCs w:val="22"/>
              </w:rPr>
              <w:t>%）</w:t>
            </w:r>
          </w:p>
        </w:tc>
      </w:tr>
      <w:tr>
        <w:tblPrEx>
          <w:tblLayout w:type="fixed"/>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559" w:type="dxa"/>
            <w:tcBorders>
              <w:top w:val="nil"/>
              <w:left w:val="nil"/>
              <w:bottom w:val="nil"/>
              <w:right w:val="nil"/>
            </w:tcBorders>
            <w:shd w:val="clear" w:color="auto" w:fill="auto"/>
            <w:vAlign w:val="center"/>
          </w:tcPr>
          <w:p>
            <w:pPr>
              <w:widowControl/>
              <w:jc w:val="center"/>
              <w:rPr>
                <w:rFonts w:ascii="宋体" w:hAnsi="宋体" w:cs="宋体"/>
                <w:kern w:val="0"/>
                <w:sz w:val="22"/>
                <w:szCs w:val="22"/>
              </w:rPr>
            </w:pP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PrEx>
        <w:trPr>
          <w:trHeight w:val="300" w:hRule="atLeast"/>
          <w:jc w:val="center"/>
        </w:trPr>
        <w:tc>
          <w:tcPr>
            <w:tcW w:w="85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kern w:val="0"/>
                <w:sz w:val="22"/>
                <w:szCs w:val="22"/>
              </w:rPr>
            </w:pPr>
            <w:r>
              <w:rPr>
                <w:rFonts w:hint="eastAsia" w:ascii="宋体" w:hAnsi="宋体" w:cs="宋体"/>
                <w:b/>
                <w:bCs/>
                <w:kern w:val="0"/>
                <w:sz w:val="22"/>
                <w:szCs w:val="22"/>
              </w:rPr>
              <w:t>平均满意度</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9493" w:type="dxa"/>
            <w:gridSpan w:val="6"/>
            <w:tcBorders>
              <w:top w:val="single" w:color="auto" w:sz="4" w:space="0"/>
            </w:tcBorders>
            <w:shd w:val="clear" w:color="auto" w:fill="auto"/>
            <w:vAlign w:val="center"/>
          </w:tcPr>
          <w:p>
            <w:pPr>
              <w:jc w:val="left"/>
              <w:rPr>
                <w:rFonts w:ascii="方正小标宋简体" w:eastAsia="方正小标宋简体"/>
                <w:sz w:val="36"/>
              </w:rPr>
            </w:pPr>
            <w:r>
              <w:rPr>
                <w:rFonts w:hint="eastAsia" w:ascii="仿宋" w:hAnsi="仿宋" w:eastAsia="仿宋" w:cs="宋体"/>
                <w:kern w:val="0"/>
                <w:sz w:val="22"/>
                <w:szCs w:val="22"/>
              </w:rPr>
              <w:t>填表说明：数量不少于服务企业数的40%，最多100家，并按序提供满意度调查问卷或其他相关证明材料。</w:t>
            </w:r>
          </w:p>
        </w:tc>
      </w:tr>
      <w:bookmarkEnd w:id="6"/>
    </w:tbl>
    <w:p>
      <w:pPr>
        <w:jc w:val="center"/>
        <w:rPr>
          <w:rFonts w:ascii="方正小标宋简体" w:eastAsia="方正小标宋简体"/>
          <w:sz w:val="36"/>
        </w:rPr>
      </w:pPr>
    </w:p>
    <w:p>
      <w:pPr>
        <w:rPr>
          <w:rFonts w:ascii="方正小标宋简体" w:eastAsia="方正小标宋简体"/>
          <w:sz w:val="36"/>
        </w:rPr>
      </w:pPr>
      <w:r>
        <w:rPr>
          <w:rFonts w:ascii="方正小标宋简体" w:eastAsia="方正小标宋简体"/>
          <w:sz w:val="36"/>
        </w:rPr>
        <w:br w:type="page"/>
      </w:r>
    </w:p>
    <w:p>
      <w:pPr>
        <w:jc w:val="left"/>
        <w:rPr>
          <w:rFonts w:ascii="黑体" w:hAnsi="黑体" w:eastAsia="黑体"/>
          <w:sz w:val="32"/>
          <w:szCs w:val="32"/>
        </w:rPr>
      </w:pPr>
      <w:r>
        <w:rPr>
          <w:rFonts w:hint="eastAsia" w:ascii="黑体" w:hAnsi="黑体" w:eastAsia="黑体"/>
          <w:sz w:val="32"/>
          <w:szCs w:val="32"/>
        </w:rPr>
        <w:t>附表</w:t>
      </w:r>
      <w:r>
        <w:rPr>
          <w:rFonts w:hint="eastAsia" w:ascii="黑体" w:hAnsi="黑体" w:eastAsia="黑体" w:cs="方正小标宋简体"/>
          <w:sz w:val="32"/>
          <w:szCs w:val="32"/>
        </w:rPr>
        <w:t>1-</w:t>
      </w:r>
      <w:r>
        <w:rPr>
          <w:rFonts w:ascii="黑体" w:hAnsi="黑体" w:eastAsia="黑体" w:cs="方正小标宋简体"/>
          <w:sz w:val="32"/>
          <w:szCs w:val="32"/>
        </w:rPr>
        <w:t>1</w:t>
      </w:r>
      <w:r>
        <w:rPr>
          <w:rFonts w:hint="eastAsia" w:ascii="黑体" w:hAnsi="黑体" w:eastAsia="黑体" w:cs="方正小标宋简体"/>
          <w:sz w:val="32"/>
          <w:szCs w:val="32"/>
        </w:rPr>
        <w:t>-2</w:t>
      </w:r>
      <w:r>
        <w:rPr>
          <w:rFonts w:ascii="黑体" w:hAnsi="黑体" w:eastAsia="黑体" w:cs="方正小标宋简体"/>
          <w:sz w:val="32"/>
          <w:szCs w:val="32"/>
        </w:rPr>
        <w:t>-1</w:t>
      </w:r>
      <w:r>
        <w:rPr>
          <w:rFonts w:ascii="黑体" w:hAnsi="黑体" w:eastAsia="黑体"/>
          <w:sz w:val="32"/>
          <w:szCs w:val="32"/>
        </w:rPr>
        <w:t>-7</w:t>
      </w:r>
    </w:p>
    <w:p>
      <w:pPr>
        <w:jc w:val="center"/>
        <w:rPr>
          <w:rFonts w:ascii="方正小标宋简体" w:eastAsia="方正小标宋简体"/>
          <w:sz w:val="36"/>
        </w:rPr>
      </w:pPr>
      <w:r>
        <w:rPr>
          <w:rFonts w:hint="eastAsia" w:ascii="方正小标宋简体" w:eastAsia="方正小标宋简体"/>
          <w:sz w:val="36"/>
        </w:rPr>
        <w:t>合作服务机构名单</w:t>
      </w:r>
    </w:p>
    <w:tbl>
      <w:tblPr>
        <w:tblStyle w:val="11"/>
        <w:tblW w:w="8500" w:type="dxa"/>
        <w:tblInd w:w="113" w:type="dxa"/>
        <w:tblLayout w:type="fixed"/>
        <w:tblCellMar>
          <w:top w:w="0" w:type="dxa"/>
          <w:left w:w="108" w:type="dxa"/>
          <w:bottom w:w="0" w:type="dxa"/>
          <w:right w:w="108" w:type="dxa"/>
        </w:tblCellMar>
      </w:tblPr>
      <w:tblGrid>
        <w:gridCol w:w="800"/>
        <w:gridCol w:w="2882"/>
        <w:gridCol w:w="1418"/>
        <w:gridCol w:w="1843"/>
        <w:gridCol w:w="1557"/>
      </w:tblGrid>
      <w:tr>
        <w:tblPrEx>
          <w:tblLayout w:type="fixed"/>
          <w:tblCellMar>
            <w:top w:w="0" w:type="dxa"/>
            <w:left w:w="108" w:type="dxa"/>
            <w:bottom w:w="0" w:type="dxa"/>
            <w:right w:w="108" w:type="dxa"/>
          </w:tblCellMar>
        </w:tblPrEx>
        <w:trPr>
          <w:trHeight w:val="630"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28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合作服务机构名称</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服务类别</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主要服务内容</w:t>
            </w:r>
          </w:p>
        </w:tc>
        <w:tc>
          <w:tcPr>
            <w:tcW w:w="15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签订协议时间</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bl>
    <w:p>
      <w:r>
        <w:rPr>
          <w:rFonts w:hint="eastAsia" w:ascii="仿宋" w:hAnsi="仿宋" w:eastAsia="仿宋" w:cs="宋体"/>
          <w:kern w:val="0"/>
          <w:sz w:val="22"/>
          <w:szCs w:val="22"/>
        </w:rPr>
        <w:t>填表说明：指2</w:t>
      </w:r>
      <w:r>
        <w:rPr>
          <w:rFonts w:ascii="仿宋" w:hAnsi="仿宋" w:eastAsia="仿宋" w:cs="宋体"/>
          <w:kern w:val="0"/>
          <w:sz w:val="22"/>
          <w:szCs w:val="22"/>
        </w:rPr>
        <w:t>023</w:t>
      </w:r>
      <w:r>
        <w:rPr>
          <w:rFonts w:hint="eastAsia" w:ascii="仿宋" w:hAnsi="仿宋" w:eastAsia="仿宋" w:cs="宋体"/>
          <w:kern w:val="0"/>
          <w:sz w:val="22"/>
          <w:szCs w:val="22"/>
        </w:rPr>
        <w:t>年度内有效的通过合作等形式共同为企业提供服务的第三方专业服务机构。提供的合同等证明材料须有落款日期，否则视为无效。</w:t>
      </w:r>
    </w:p>
    <w:p>
      <w:r>
        <w:br w:type="page"/>
      </w:r>
    </w:p>
    <w:p>
      <w:pPr>
        <w:jc w:val="left"/>
        <w:rPr>
          <w:rFonts w:ascii="黑体" w:hAnsi="黑体" w:eastAsia="黑体"/>
          <w:sz w:val="32"/>
          <w:szCs w:val="32"/>
        </w:rPr>
      </w:pPr>
      <w:r>
        <w:rPr>
          <w:rFonts w:hint="eastAsia" w:ascii="黑体" w:hAnsi="黑体" w:eastAsia="黑体"/>
          <w:sz w:val="32"/>
          <w:szCs w:val="32"/>
        </w:rPr>
        <w:t>附表</w:t>
      </w:r>
      <w:r>
        <w:rPr>
          <w:rFonts w:hint="eastAsia" w:ascii="黑体" w:hAnsi="黑体" w:eastAsia="黑体" w:cs="方正小标宋简体"/>
          <w:sz w:val="32"/>
          <w:szCs w:val="32"/>
        </w:rPr>
        <w:t>1-</w:t>
      </w:r>
      <w:r>
        <w:rPr>
          <w:rFonts w:ascii="黑体" w:hAnsi="黑体" w:eastAsia="黑体" w:cs="方正小标宋简体"/>
          <w:sz w:val="32"/>
          <w:szCs w:val="32"/>
        </w:rPr>
        <w:t>1</w:t>
      </w:r>
      <w:r>
        <w:rPr>
          <w:rFonts w:hint="eastAsia" w:ascii="黑体" w:hAnsi="黑体" w:eastAsia="黑体" w:cs="方正小标宋简体"/>
          <w:sz w:val="32"/>
          <w:szCs w:val="32"/>
        </w:rPr>
        <w:t>-2</w:t>
      </w:r>
      <w:r>
        <w:rPr>
          <w:rFonts w:ascii="黑体" w:hAnsi="黑体" w:eastAsia="黑体" w:cs="方正小标宋简体"/>
          <w:sz w:val="32"/>
          <w:szCs w:val="32"/>
        </w:rPr>
        <w:t>-1</w:t>
      </w:r>
      <w:r>
        <w:rPr>
          <w:rFonts w:ascii="黑体" w:hAnsi="黑体" w:eastAsia="黑体"/>
          <w:sz w:val="32"/>
          <w:szCs w:val="32"/>
        </w:rPr>
        <w:t>-8</w:t>
      </w:r>
    </w:p>
    <w:p>
      <w:pPr>
        <w:jc w:val="center"/>
        <w:rPr>
          <w:rFonts w:ascii="方正小标宋简体" w:eastAsia="方正小标宋简体"/>
          <w:sz w:val="36"/>
        </w:rPr>
      </w:pPr>
      <w:r>
        <w:rPr>
          <w:rFonts w:hint="eastAsia" w:ascii="方正小标宋简体" w:eastAsia="方正小标宋简体"/>
          <w:sz w:val="36"/>
        </w:rPr>
        <w:t>服务创新型高成长中小企业名单</w:t>
      </w:r>
    </w:p>
    <w:tbl>
      <w:tblPr>
        <w:tblStyle w:val="11"/>
        <w:tblW w:w="8296" w:type="dxa"/>
        <w:tblInd w:w="113" w:type="dxa"/>
        <w:tblLayout w:type="fixed"/>
        <w:tblCellMar>
          <w:top w:w="0" w:type="dxa"/>
          <w:left w:w="108" w:type="dxa"/>
          <w:bottom w:w="0" w:type="dxa"/>
          <w:right w:w="108" w:type="dxa"/>
        </w:tblCellMar>
      </w:tblPr>
      <w:tblGrid>
        <w:gridCol w:w="727"/>
        <w:gridCol w:w="3096"/>
        <w:gridCol w:w="1702"/>
        <w:gridCol w:w="2771"/>
      </w:tblGrid>
      <w:tr>
        <w:tblPrEx>
          <w:tblLayout w:type="fixed"/>
          <w:tblCellMar>
            <w:top w:w="0" w:type="dxa"/>
            <w:left w:w="108" w:type="dxa"/>
            <w:bottom w:w="0" w:type="dxa"/>
            <w:right w:w="108" w:type="dxa"/>
          </w:tblCellMar>
        </w:tblPrEx>
        <w:trPr>
          <w:trHeight w:val="630" w:hRule="atLeast"/>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30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企业名称</w:t>
            </w:r>
          </w:p>
        </w:tc>
        <w:tc>
          <w:tcPr>
            <w:tcW w:w="17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企业资质</w:t>
            </w:r>
          </w:p>
        </w:tc>
        <w:tc>
          <w:tcPr>
            <w:tcW w:w="27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提供的服务内容</w:t>
            </w:r>
          </w:p>
        </w:tc>
      </w:tr>
      <w:tr>
        <w:tblPrEx>
          <w:tblLayout w:type="fixed"/>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bl>
    <w:p>
      <w:pPr>
        <w:jc w:val="left"/>
        <w:rPr>
          <w:rFonts w:ascii="方正小标宋简体" w:eastAsia="方正小标宋简体"/>
          <w:sz w:val="36"/>
        </w:rPr>
      </w:pPr>
      <w:r>
        <w:rPr>
          <w:rFonts w:hint="eastAsia" w:ascii="仿宋" w:hAnsi="仿宋" w:eastAsia="仿宋" w:cs="宋体"/>
          <w:kern w:val="0"/>
          <w:sz w:val="22"/>
          <w:szCs w:val="22"/>
        </w:rPr>
        <w:t>填表说明：企业资质填写国高新、专精特新、国家小巨人、隐形冠军、单项冠军、独角兽等。</w:t>
      </w:r>
    </w:p>
    <w:p/>
    <w:p/>
    <w:p/>
    <w:p>
      <w:pPr>
        <w:adjustRightInd w:val="0"/>
        <w:snapToGrid w:val="0"/>
        <w:spacing w:line="560" w:lineRule="exact"/>
        <w:rPr>
          <w:rFonts w:ascii="仿宋_GB2312" w:eastAsia="仿宋_GB2312"/>
          <w:sz w:val="32"/>
          <w:szCs w:val="32"/>
        </w:rPr>
      </w:pPr>
    </w:p>
    <w:p>
      <w:pPr>
        <w:jc w:val="left"/>
        <w:rPr>
          <w:rFonts w:ascii="仿宋_GB2312" w:eastAsia="仿宋_GB2312"/>
          <w:sz w:val="32"/>
          <w:szCs w:val="32"/>
        </w:rPr>
      </w:pPr>
      <w:r>
        <w:br w:type="page"/>
      </w:r>
    </w:p>
    <w:p>
      <w:pPr>
        <w:jc w:val="left"/>
        <w:rPr>
          <w:rFonts w:ascii="黑体" w:hAnsi="黑体" w:eastAsia="黑体"/>
          <w:sz w:val="32"/>
          <w:szCs w:val="32"/>
        </w:rPr>
      </w:pPr>
      <w:r>
        <w:rPr>
          <w:rFonts w:hint="eastAsia" w:ascii="黑体" w:hAnsi="黑体" w:eastAsia="黑体"/>
          <w:sz w:val="32"/>
          <w:szCs w:val="32"/>
        </w:rPr>
        <w:t>附件</w:t>
      </w:r>
      <w:r>
        <w:rPr>
          <w:rFonts w:hint="eastAsia" w:ascii="黑体" w:hAnsi="黑体" w:eastAsia="黑体" w:cs="方正小标宋简体"/>
          <w:sz w:val="32"/>
          <w:szCs w:val="32"/>
        </w:rPr>
        <w:t>1-</w:t>
      </w:r>
      <w:r>
        <w:rPr>
          <w:rFonts w:ascii="黑体" w:hAnsi="黑体" w:eastAsia="黑体" w:cs="方正小标宋简体"/>
          <w:sz w:val="32"/>
          <w:szCs w:val="32"/>
        </w:rPr>
        <w:t>1</w:t>
      </w:r>
      <w:r>
        <w:rPr>
          <w:rFonts w:hint="eastAsia" w:ascii="黑体" w:hAnsi="黑体" w:eastAsia="黑体" w:cs="方正小标宋简体"/>
          <w:sz w:val="32"/>
          <w:szCs w:val="32"/>
        </w:rPr>
        <w:t>-2</w:t>
      </w:r>
      <w:r>
        <w:rPr>
          <w:rFonts w:ascii="黑体" w:hAnsi="黑体" w:eastAsia="黑体" w:cs="方正小标宋简体"/>
          <w:sz w:val="32"/>
          <w:szCs w:val="32"/>
        </w:rPr>
        <w:t>-1</w:t>
      </w:r>
      <w:r>
        <w:rPr>
          <w:rFonts w:hint="eastAsia" w:ascii="黑体" w:hAnsi="黑体" w:eastAsia="黑体" w:cs="方正小标宋简体"/>
          <w:sz w:val="32"/>
          <w:szCs w:val="32"/>
        </w:rPr>
        <w:t>-</w:t>
      </w:r>
      <w:r>
        <w:rPr>
          <w:rFonts w:ascii="黑体" w:hAnsi="黑体" w:eastAsia="黑体"/>
          <w:sz w:val="32"/>
          <w:szCs w:val="32"/>
        </w:rPr>
        <w:t>9</w:t>
      </w:r>
    </w:p>
    <w:p>
      <w:pPr>
        <w:jc w:val="center"/>
        <w:rPr>
          <w:rFonts w:ascii="仿宋_GB2312" w:hAnsi="黑体"/>
          <w:szCs w:val="32"/>
        </w:rPr>
      </w:pPr>
    </w:p>
    <w:p>
      <w:pPr>
        <w:jc w:val="center"/>
        <w:rPr>
          <w:rFonts w:ascii="方正小标宋简体" w:hAnsi="黑体" w:eastAsia="方正小标宋简体"/>
          <w:b/>
          <w:sz w:val="44"/>
          <w:szCs w:val="44"/>
        </w:rPr>
      </w:pPr>
    </w:p>
    <w:p>
      <w:pPr>
        <w:jc w:val="center"/>
        <w:rPr>
          <w:rFonts w:ascii="方正小标宋简体" w:hAnsi="黑体" w:eastAsia="方正小标宋简体"/>
          <w:bCs/>
          <w:sz w:val="44"/>
          <w:szCs w:val="44"/>
        </w:rPr>
      </w:pPr>
      <w:r>
        <w:rPr>
          <w:rFonts w:hint="eastAsia" w:ascii="方正小标宋简体" w:hAnsi="黑体" w:eastAsia="方正小标宋简体"/>
          <w:bCs/>
          <w:sz w:val="44"/>
          <w:szCs w:val="44"/>
        </w:rPr>
        <w:t>绩效评价材料真实性声明函</w:t>
      </w:r>
    </w:p>
    <w:p>
      <w:pPr>
        <w:jc w:val="left"/>
        <w:rPr>
          <w:rFonts w:ascii="仿宋_GB2312" w:hAnsi="黑体"/>
          <w:b/>
          <w:sz w:val="30"/>
          <w:szCs w:val="30"/>
        </w:rPr>
      </w:pP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本单位知悉并保证所提供的北京市中小企业公共服务示范平台绩效评价资料和相关证明文件的真实性、完整性和准确性，并承担因资料虚假而产生的后果。</w:t>
      </w:r>
    </w:p>
    <w:p>
      <w:pPr>
        <w:ind w:firstLine="640" w:firstLineChars="200"/>
        <w:jc w:val="left"/>
        <w:rPr>
          <w:rFonts w:ascii="仿宋_GB2312" w:hAnsi="仿宋" w:eastAsia="仿宋_GB2312"/>
          <w:sz w:val="32"/>
          <w:szCs w:val="32"/>
        </w:rPr>
      </w:pPr>
    </w:p>
    <w:p>
      <w:pPr>
        <w:ind w:firstLine="640" w:firstLineChars="200"/>
        <w:jc w:val="left"/>
        <w:rPr>
          <w:rFonts w:ascii="仿宋_GB2312" w:hAnsi="仿宋" w:eastAsia="仿宋_GB2312"/>
          <w:sz w:val="32"/>
          <w:szCs w:val="32"/>
        </w:rPr>
      </w:pPr>
    </w:p>
    <w:p>
      <w:pPr>
        <w:ind w:firstLine="640" w:firstLineChars="200"/>
        <w:jc w:val="left"/>
        <w:rPr>
          <w:rFonts w:ascii="仿宋_GB2312" w:hAnsi="仿宋" w:eastAsia="仿宋_GB2312"/>
          <w:sz w:val="32"/>
          <w:szCs w:val="32"/>
        </w:rPr>
      </w:pPr>
    </w:p>
    <w:p>
      <w:pPr>
        <w:snapToGrid w:val="0"/>
        <w:spacing w:line="560" w:lineRule="exact"/>
        <w:ind w:right="1280" w:firstLine="3520" w:firstLineChars="1100"/>
        <w:rPr>
          <w:rFonts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填报单位（盖章）：</w:t>
      </w:r>
    </w:p>
    <w:p>
      <w:pPr>
        <w:snapToGrid w:val="0"/>
        <w:spacing w:line="560" w:lineRule="exact"/>
        <w:ind w:right="1280" w:firstLine="3200" w:firstLineChars="1000"/>
        <w:rPr>
          <w:rFonts w:ascii="仿宋_GB2312" w:hAnsi="仿宋" w:eastAsia="仿宋_GB2312"/>
          <w:kern w:val="0"/>
          <w:sz w:val="32"/>
          <w:szCs w:val="32"/>
          <w:shd w:val="clear" w:color="auto" w:fill="FFFFFF"/>
        </w:rPr>
      </w:pPr>
    </w:p>
    <w:p>
      <w:pPr>
        <w:snapToGrid w:val="0"/>
        <w:spacing w:line="560" w:lineRule="exact"/>
        <w:ind w:right="1280"/>
        <w:jc w:val="center"/>
        <w:rPr>
          <w:rFonts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 xml:space="preserve"> </w:t>
      </w:r>
      <w:r>
        <w:rPr>
          <w:rFonts w:ascii="仿宋_GB2312" w:hAnsi="仿宋" w:eastAsia="仿宋_GB2312"/>
          <w:kern w:val="0"/>
          <w:sz w:val="32"/>
          <w:szCs w:val="32"/>
          <w:shd w:val="clear" w:color="auto" w:fill="FFFFFF"/>
        </w:rPr>
        <w:t xml:space="preserve">                   </w:t>
      </w:r>
      <w:r>
        <w:rPr>
          <w:rFonts w:hint="eastAsia" w:ascii="仿宋_GB2312" w:hAnsi="仿宋" w:eastAsia="仿宋_GB2312"/>
          <w:kern w:val="0"/>
          <w:sz w:val="32"/>
          <w:szCs w:val="32"/>
          <w:shd w:val="clear" w:color="auto" w:fill="FFFFFF"/>
        </w:rPr>
        <w:t>法定代表人（签字）：</w:t>
      </w:r>
    </w:p>
    <w:p>
      <w:pPr>
        <w:snapToGrid w:val="0"/>
        <w:spacing w:line="560" w:lineRule="exact"/>
        <w:rPr>
          <w:rFonts w:ascii="仿宋_GB2312" w:hAnsi="仿宋" w:eastAsia="仿宋_GB2312"/>
          <w:kern w:val="0"/>
          <w:sz w:val="32"/>
          <w:szCs w:val="32"/>
          <w:shd w:val="clear" w:color="auto" w:fill="FFFFFF"/>
        </w:rPr>
      </w:pPr>
    </w:p>
    <w:p>
      <w:pPr>
        <w:snapToGrid w:val="0"/>
        <w:spacing w:line="560" w:lineRule="exact"/>
        <w:rPr>
          <w:rFonts w:ascii="仿宋_GB2312" w:hAnsi="仿宋" w:eastAsia="仿宋_GB2312"/>
          <w:kern w:val="0"/>
          <w:sz w:val="32"/>
          <w:szCs w:val="32"/>
          <w:shd w:val="clear" w:color="auto" w:fill="FFFFFF"/>
        </w:rPr>
      </w:pPr>
    </w:p>
    <w:p>
      <w:pPr>
        <w:snapToGrid w:val="0"/>
        <w:spacing w:line="560" w:lineRule="exact"/>
        <w:jc w:val="right"/>
        <w:rPr>
          <w:rFonts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 xml:space="preserve">年   月   日 </w:t>
      </w:r>
    </w:p>
    <w:p>
      <w:pPr>
        <w:rPr>
          <w:rFonts w:ascii="黑体" w:hAnsi="黑体" w:eastAsia="黑体"/>
          <w:sz w:val="32"/>
          <w:szCs w:val="32"/>
        </w:rPr>
      </w:pPr>
    </w:p>
    <w:p>
      <w:pPr>
        <w:rPr>
          <w:rFonts w:ascii="仿宋_GB2312" w:eastAsia="仿宋_GB2312"/>
          <w:sz w:val="32"/>
          <w:szCs w:val="32"/>
        </w:rPr>
      </w:pPr>
    </w:p>
    <w:p>
      <w:pPr>
        <w:rPr>
          <w:rFonts w:ascii="仿宋_GB2312" w:eastAsia="仿宋_GB2312"/>
          <w:sz w:val="32"/>
          <w:szCs w:val="32"/>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Courier New">
    <w:altName w:val="DejaVu Sans"/>
    <w:panose1 w:val="02070309020205020404"/>
    <w:charset w:val="00"/>
    <w:family w:val="moder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黑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等线">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94943971"/>
                          </w:sdtPr>
                          <w:sdtContent>
                            <w:p>
                              <w:pPr>
                                <w:pStyle w:val="6"/>
                                <w:jc w:val="center"/>
                              </w:pPr>
                              <w:r>
                                <w:fldChar w:fldCharType="begin"/>
                              </w:r>
                              <w:r>
                                <w:instrText xml:space="preserve">PAGE   \* MERGEFORMAT</w:instrText>
                              </w:r>
                              <w:r>
                                <w:fldChar w:fldCharType="separate"/>
                              </w:r>
                              <w:r>
                                <w:rPr>
                                  <w:lang w:val="zh-CN"/>
                                </w:rPr>
                                <w:t>-</w:t>
                              </w:r>
                              <w:r>
                                <w:t xml:space="preserve"> 1 -</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sdt>
                    <w:sdtPr>
                      <w:id w:val="1294943971"/>
                    </w:sdtPr>
                    <w:sdtContent>
                      <w:p>
                        <w:pPr>
                          <w:pStyle w:val="6"/>
                          <w:jc w:val="center"/>
                        </w:pPr>
                        <w:r>
                          <w:fldChar w:fldCharType="begin"/>
                        </w:r>
                        <w:r>
                          <w:instrText xml:space="preserve">PAGE   \* MERGEFORMAT</w:instrText>
                        </w:r>
                        <w:r>
                          <w:fldChar w:fldCharType="separate"/>
                        </w:r>
                        <w:r>
                          <w:rPr>
                            <w:lang w:val="zh-CN"/>
                          </w:rPr>
                          <w:t>-</w:t>
                        </w:r>
                        <w:r>
                          <w:t xml:space="preserve"> 1 -</w:t>
                        </w:r>
                        <w:r>
                          <w:fldChar w:fldCharType="end"/>
                        </w:r>
                      </w:p>
                    </w:sdtContent>
                  </w:sdt>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0"/>
                          </w:sdtPr>
                          <w:sdtContent>
                            <w:p>
                              <w:pPr>
                                <w:pStyle w:val="6"/>
                                <w:jc w:val="center"/>
                              </w:pPr>
                              <w:r>
                                <w:fldChar w:fldCharType="begin"/>
                              </w:r>
                              <w:r>
                                <w:instrText xml:space="preserve">PAGE   \* MERGEFORMAT</w:instrText>
                              </w:r>
                              <w:r>
                                <w:fldChar w:fldCharType="separate"/>
                              </w:r>
                              <w:r>
                                <w:rPr>
                                  <w:lang w:val="zh-CN"/>
                                </w:rPr>
                                <w:t>-</w:t>
                              </w:r>
                              <w:r>
                                <w:t xml:space="preserve"> 20 -</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GTZDwIAAAcEAAAOAAAAZHJz&#10;L2Uyb0RvYy54bWytU82O0zAQviPxDpbvNGkRq6pquiq7KkKq2JUK4uw6ThPJf7LdJuUB4A04ceHO&#10;c/U5+OwkXQScEBd77Bl/M/PN5+VtpyQ5Cecbows6neSUCM1N2ehDQT+837yYU+ID0yWTRouCnoWn&#10;t6vnz5atXYiZqY0shSMA0X7R2oLWIdhFlnleC8X8xFih4ayMUyzg6A5Z6VgLdCWzWZ7fZK1xpXWG&#10;C+9xe9876SrhV5Xg4aGqvAhEFhS1hbS6tO7jmq2WbHFwzNYNH8pg/1CFYo1G0ivUPQuMHF3zB5Rq&#10;uDPeVGHCjcpMVTVcpB7QzTT/rZtdzaxIvYAcb680+f8Hy9+dHh1pyoLOKNFMYUSXr18u335cvn8m&#10;s0hPa/0CUTuLuNC9Nh3GPN57XMauu8qpuKMfAj+IPl/JFV0gPD6az+bzHC4O33gAfvb03Dof3gij&#10;SDQK6jC9RCo7bX3oQ8eQmE2bTSNlmqDUpC3ozctXeXpw9QBcauSITfTFRit0+27obG/KMxpzpleG&#10;t3zTIPmW+fDIHKSAgiHv8IClkgZJzGBRUhv36W/3MR4TgpeSFtIqqIb2KZFvNSYXVTgabjT2o6GP&#10;6s5Aq1N8G8uTiQcuyNGsnFEfofl1zAEX0xyZChpG8y708saf4WK9TkHQmmVhq3eWR+hInrfrYwCB&#10;iddISs/EwBXUliYz/Iwo51/PKerp/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Bz+GTZ&#10;DwIAAAcEAAAOAAAAAAAAAAEAIAAAADUBAABkcnMvZTJvRG9jLnhtbFBLBQYAAAAABgAGAFkBAAC2&#10;BQAAAAA=&#10;">
              <v:fill on="f" focussize="0,0"/>
              <v:stroke on="f" weight="0.5pt"/>
              <v:imagedata o:title=""/>
              <o:lock v:ext="edit" aspectratio="f"/>
              <v:textbox inset="0mm,0mm,0mm,0mm" style="mso-fit-shape-to-text:t;">
                <w:txbxContent>
                  <w:sdt>
                    <w:sdtPr>
                      <w:id w:val="0"/>
                    </w:sdtPr>
                    <w:sdtContent>
                      <w:p>
                        <w:pPr>
                          <w:pStyle w:val="6"/>
                          <w:jc w:val="center"/>
                        </w:pPr>
                        <w:r>
                          <w:fldChar w:fldCharType="begin"/>
                        </w:r>
                        <w:r>
                          <w:instrText xml:space="preserve">PAGE   \* MERGEFORMAT</w:instrText>
                        </w:r>
                        <w:r>
                          <w:fldChar w:fldCharType="separate"/>
                        </w:r>
                        <w:r>
                          <w:rPr>
                            <w:lang w:val="zh-CN"/>
                          </w:rPr>
                          <w:t>-</w:t>
                        </w:r>
                        <w:r>
                          <w:t xml:space="preserve"> 20 -</w:t>
                        </w:r>
                        <w:r>
                          <w:fldChar w:fldCharType="end"/>
                        </w:r>
                      </w:p>
                    </w:sdtContent>
                  </w:sdt>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20889661"/>
                          </w:sdtPr>
                          <w:sdtContent>
                            <w:p>
                              <w:pPr>
                                <w:pStyle w:val="6"/>
                                <w:jc w:val="center"/>
                              </w:pPr>
                              <w:r>
                                <w:fldChar w:fldCharType="begin"/>
                              </w:r>
                              <w:r>
                                <w:instrText xml:space="preserve">PAGE   \* MERGEFORMAT</w:instrText>
                              </w:r>
                              <w:r>
                                <w:fldChar w:fldCharType="separate"/>
                              </w:r>
                              <w:r>
                                <w:rPr>
                                  <w:lang w:val="zh-CN"/>
                                </w:rPr>
                                <w:t>-</w:t>
                              </w:r>
                              <w:r>
                                <w:t xml:space="preserve"> 21 -</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LlzVRDwIAAAcEAAAOAAAAZHJz&#10;L2Uyb0RvYy54bWytU82O0zAQviPxDpbvNGkrVlXVdFV2VYRUsSsVxNl1nCaS/2S7TcoDwBtw4sKd&#10;5+pz7Gen6SLghLjYY8/4m5lvPi9uOyXJUTjfGF3Q8SinRGhuykbvC/rxw/rVjBIfmC6ZNFoU9CQ8&#10;vV2+fLFo7VxMTG1kKRwBiPbz1ha0DsHOs8zzWijmR8YKDWdlnGIBR7fPSsdaoCuZTfL8JmuNK60z&#10;XHiP2/veSZcJv6oEDw9V5UUgsqCoLaTVpXUX12y5YPO9Y7Zu+KUM9g9VKNZoJL1C3bPAyME1f0Cp&#10;hjvjTRVG3KjMVFXDReoB3Yzz37rZ1syK1AvI8fZKk/9/sPz98dGRpizolBLNFEZ0/vb1/P3n+ccX&#10;Mo30tNbPEbW1iAvdG9NhzMO9x2Xsuqucijv6IfCD6NOVXNEFwuOj2WQ2y+Hi8A0H4GfPz63z4a0w&#10;ikSjoA7TS6Sy48aHPnQIidm0WTdSpglKTdqC3kxf5+nB1QNwqZEjNtEXG63Q7bpLZztTntCYM70y&#10;vOXrBsk3zIdH5iAFFAx5hwcslTRIYi4WJbVxn/92H+MxIXgpaSGtgmponxL5TmNyUYWD4QZjNxj6&#10;oO4MtDrGt7E8mXjgghzMyhn1CZpfxRxwMc2RqaBhMO9CL2/8GS5WqxQErVkWNnpreYSO5Hm7OgQQ&#10;mHiNpPRMXLiC2tJkLj8jyvnXc4p6/r/L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DLlzVR&#10;DwIAAAcEAAAOAAAAAAAAAAEAIAAAADUBAABkcnMvZTJvRG9jLnhtbFBLBQYAAAAABgAGAFkBAAC2&#10;BQAAAAA=&#10;">
              <v:fill on="f" focussize="0,0"/>
              <v:stroke on="f" weight="0.5pt"/>
              <v:imagedata o:title=""/>
              <o:lock v:ext="edit" aspectratio="f"/>
              <v:textbox inset="0mm,0mm,0mm,0mm" style="mso-fit-shape-to-text:t;">
                <w:txbxContent>
                  <w:sdt>
                    <w:sdtPr>
                      <w:id w:val="2020889661"/>
                    </w:sdtPr>
                    <w:sdtContent>
                      <w:p>
                        <w:pPr>
                          <w:pStyle w:val="6"/>
                          <w:jc w:val="center"/>
                        </w:pPr>
                        <w:r>
                          <w:fldChar w:fldCharType="begin"/>
                        </w:r>
                        <w:r>
                          <w:instrText xml:space="preserve">PAGE   \* MERGEFORMAT</w:instrText>
                        </w:r>
                        <w:r>
                          <w:fldChar w:fldCharType="separate"/>
                        </w:r>
                        <w:r>
                          <w:rPr>
                            <w:lang w:val="zh-CN"/>
                          </w:rPr>
                          <w:t>-</w:t>
                        </w:r>
                        <w:r>
                          <w:t xml:space="preserve"> 21 -</w:t>
                        </w:r>
                        <w:r>
                          <w:fldChar w:fldCharType="end"/>
                        </w:r>
                      </w:p>
                    </w:sdtContent>
                  </w:sdt>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A81"/>
    <w:rsid w:val="00003FC7"/>
    <w:rsid w:val="00037842"/>
    <w:rsid w:val="000404BB"/>
    <w:rsid w:val="0005149D"/>
    <w:rsid w:val="0005160A"/>
    <w:rsid w:val="00064248"/>
    <w:rsid w:val="00064F2C"/>
    <w:rsid w:val="0009201E"/>
    <w:rsid w:val="000B154F"/>
    <w:rsid w:val="000B436B"/>
    <w:rsid w:val="000B4CA0"/>
    <w:rsid w:val="000C59AC"/>
    <w:rsid w:val="000E635A"/>
    <w:rsid w:val="00124B85"/>
    <w:rsid w:val="00125C9E"/>
    <w:rsid w:val="001260E8"/>
    <w:rsid w:val="00195EFD"/>
    <w:rsid w:val="001C2121"/>
    <w:rsid w:val="001C59C7"/>
    <w:rsid w:val="001D36FA"/>
    <w:rsid w:val="001D4944"/>
    <w:rsid w:val="001F67AB"/>
    <w:rsid w:val="00255A81"/>
    <w:rsid w:val="00266C4B"/>
    <w:rsid w:val="00280F3A"/>
    <w:rsid w:val="0028405A"/>
    <w:rsid w:val="00292D2F"/>
    <w:rsid w:val="002A2F38"/>
    <w:rsid w:val="002B65A9"/>
    <w:rsid w:val="002D35DB"/>
    <w:rsid w:val="002D6763"/>
    <w:rsid w:val="00306B91"/>
    <w:rsid w:val="003123E7"/>
    <w:rsid w:val="00324D13"/>
    <w:rsid w:val="00325ED6"/>
    <w:rsid w:val="003446DE"/>
    <w:rsid w:val="00356227"/>
    <w:rsid w:val="00387E0E"/>
    <w:rsid w:val="003A1085"/>
    <w:rsid w:val="003A188D"/>
    <w:rsid w:val="003B0527"/>
    <w:rsid w:val="003B0A76"/>
    <w:rsid w:val="003C2D75"/>
    <w:rsid w:val="003C500C"/>
    <w:rsid w:val="003D4297"/>
    <w:rsid w:val="003D7127"/>
    <w:rsid w:val="003F2B2B"/>
    <w:rsid w:val="003F39F9"/>
    <w:rsid w:val="00403357"/>
    <w:rsid w:val="004169C1"/>
    <w:rsid w:val="00432F00"/>
    <w:rsid w:val="00452EE5"/>
    <w:rsid w:val="00461A3D"/>
    <w:rsid w:val="00461B0C"/>
    <w:rsid w:val="00465022"/>
    <w:rsid w:val="00491EC0"/>
    <w:rsid w:val="004C3E1B"/>
    <w:rsid w:val="004D4DC6"/>
    <w:rsid w:val="004E1DA6"/>
    <w:rsid w:val="004F4A31"/>
    <w:rsid w:val="005105E9"/>
    <w:rsid w:val="0051714F"/>
    <w:rsid w:val="00531802"/>
    <w:rsid w:val="005347A7"/>
    <w:rsid w:val="0054092E"/>
    <w:rsid w:val="00550E7E"/>
    <w:rsid w:val="00563968"/>
    <w:rsid w:val="0057084D"/>
    <w:rsid w:val="00580A99"/>
    <w:rsid w:val="00591039"/>
    <w:rsid w:val="00594083"/>
    <w:rsid w:val="005A222A"/>
    <w:rsid w:val="005D1348"/>
    <w:rsid w:val="00626785"/>
    <w:rsid w:val="00664045"/>
    <w:rsid w:val="00672D1A"/>
    <w:rsid w:val="006801DA"/>
    <w:rsid w:val="00695CE1"/>
    <w:rsid w:val="00696FB3"/>
    <w:rsid w:val="006E7519"/>
    <w:rsid w:val="00725642"/>
    <w:rsid w:val="00773964"/>
    <w:rsid w:val="007A54DB"/>
    <w:rsid w:val="007B6983"/>
    <w:rsid w:val="007C3698"/>
    <w:rsid w:val="007C3E84"/>
    <w:rsid w:val="007E3FF3"/>
    <w:rsid w:val="007F05E3"/>
    <w:rsid w:val="007F7F68"/>
    <w:rsid w:val="00803DE8"/>
    <w:rsid w:val="008068CD"/>
    <w:rsid w:val="008107C2"/>
    <w:rsid w:val="00810970"/>
    <w:rsid w:val="00817DC2"/>
    <w:rsid w:val="00853771"/>
    <w:rsid w:val="00861C09"/>
    <w:rsid w:val="00862ACC"/>
    <w:rsid w:val="00892969"/>
    <w:rsid w:val="008A59A0"/>
    <w:rsid w:val="008B0095"/>
    <w:rsid w:val="008B010C"/>
    <w:rsid w:val="008B075A"/>
    <w:rsid w:val="008B6FDB"/>
    <w:rsid w:val="008E46A1"/>
    <w:rsid w:val="00914391"/>
    <w:rsid w:val="0093185F"/>
    <w:rsid w:val="00944A27"/>
    <w:rsid w:val="009629FE"/>
    <w:rsid w:val="00987FCE"/>
    <w:rsid w:val="009B54EC"/>
    <w:rsid w:val="009D2368"/>
    <w:rsid w:val="00A014E5"/>
    <w:rsid w:val="00A0514C"/>
    <w:rsid w:val="00A161CE"/>
    <w:rsid w:val="00A245F0"/>
    <w:rsid w:val="00A46978"/>
    <w:rsid w:val="00A515E6"/>
    <w:rsid w:val="00A53D53"/>
    <w:rsid w:val="00AB00E9"/>
    <w:rsid w:val="00AB21FB"/>
    <w:rsid w:val="00AB2371"/>
    <w:rsid w:val="00AC0BE1"/>
    <w:rsid w:val="00AF4B22"/>
    <w:rsid w:val="00B03365"/>
    <w:rsid w:val="00B04416"/>
    <w:rsid w:val="00B142F4"/>
    <w:rsid w:val="00B35BFE"/>
    <w:rsid w:val="00B40B9D"/>
    <w:rsid w:val="00B50292"/>
    <w:rsid w:val="00B66883"/>
    <w:rsid w:val="00B767DB"/>
    <w:rsid w:val="00B81016"/>
    <w:rsid w:val="00BA0329"/>
    <w:rsid w:val="00BD62F6"/>
    <w:rsid w:val="00BE25B7"/>
    <w:rsid w:val="00BF7CFC"/>
    <w:rsid w:val="00C44C8E"/>
    <w:rsid w:val="00C74C86"/>
    <w:rsid w:val="00C87DC3"/>
    <w:rsid w:val="00C92DD8"/>
    <w:rsid w:val="00C9417E"/>
    <w:rsid w:val="00C97149"/>
    <w:rsid w:val="00CB5833"/>
    <w:rsid w:val="00CC3EC3"/>
    <w:rsid w:val="00CE4556"/>
    <w:rsid w:val="00CF1116"/>
    <w:rsid w:val="00D23C39"/>
    <w:rsid w:val="00D25641"/>
    <w:rsid w:val="00D25DAB"/>
    <w:rsid w:val="00D46904"/>
    <w:rsid w:val="00D602A3"/>
    <w:rsid w:val="00D648FB"/>
    <w:rsid w:val="00D77E2C"/>
    <w:rsid w:val="00DA398C"/>
    <w:rsid w:val="00DB5B07"/>
    <w:rsid w:val="00DC12AC"/>
    <w:rsid w:val="00E018CA"/>
    <w:rsid w:val="00E11E2E"/>
    <w:rsid w:val="00E22E9B"/>
    <w:rsid w:val="00E2765A"/>
    <w:rsid w:val="00E33CAA"/>
    <w:rsid w:val="00E62E3F"/>
    <w:rsid w:val="00E74C59"/>
    <w:rsid w:val="00EA6094"/>
    <w:rsid w:val="00EB34D0"/>
    <w:rsid w:val="00ED083E"/>
    <w:rsid w:val="00EF5F40"/>
    <w:rsid w:val="00F03F25"/>
    <w:rsid w:val="00F112BA"/>
    <w:rsid w:val="00F34628"/>
    <w:rsid w:val="00F677ED"/>
    <w:rsid w:val="00F7212A"/>
    <w:rsid w:val="00F93B8F"/>
    <w:rsid w:val="00FB0475"/>
    <w:rsid w:val="00FC7087"/>
    <w:rsid w:val="00FE31CE"/>
    <w:rsid w:val="00FE532F"/>
    <w:rsid w:val="00FF68F0"/>
    <w:rsid w:val="0BFFA2BE"/>
    <w:rsid w:val="0EFD7493"/>
    <w:rsid w:val="1DFE9F9B"/>
    <w:rsid w:val="1FF73F6D"/>
    <w:rsid w:val="27FF55AE"/>
    <w:rsid w:val="29F36BC4"/>
    <w:rsid w:val="3634033A"/>
    <w:rsid w:val="3779C197"/>
    <w:rsid w:val="3DD7FB02"/>
    <w:rsid w:val="3F33D682"/>
    <w:rsid w:val="3F4B540F"/>
    <w:rsid w:val="3FF79EAF"/>
    <w:rsid w:val="4EBFD0BA"/>
    <w:rsid w:val="4FF7DDEB"/>
    <w:rsid w:val="597FF314"/>
    <w:rsid w:val="5C6E4A20"/>
    <w:rsid w:val="5EEE5594"/>
    <w:rsid w:val="5F4F478D"/>
    <w:rsid w:val="5FFB4D94"/>
    <w:rsid w:val="650F4EC1"/>
    <w:rsid w:val="65DF5EB3"/>
    <w:rsid w:val="67BBCCC3"/>
    <w:rsid w:val="67E23EB5"/>
    <w:rsid w:val="6BFC99FA"/>
    <w:rsid w:val="6BFFEA81"/>
    <w:rsid w:val="6EFB14F9"/>
    <w:rsid w:val="6EFE075C"/>
    <w:rsid w:val="6F790F1C"/>
    <w:rsid w:val="6FFB7290"/>
    <w:rsid w:val="74DFA4FC"/>
    <w:rsid w:val="75184785"/>
    <w:rsid w:val="7DBD126E"/>
    <w:rsid w:val="7DD5777F"/>
    <w:rsid w:val="7F6D4E5B"/>
    <w:rsid w:val="7FBBA918"/>
    <w:rsid w:val="7FBE41BC"/>
    <w:rsid w:val="7FEF275A"/>
    <w:rsid w:val="7FF3F00A"/>
    <w:rsid w:val="7FFFCAFD"/>
    <w:rsid w:val="95B5B832"/>
    <w:rsid w:val="96975C94"/>
    <w:rsid w:val="976FAA24"/>
    <w:rsid w:val="AF4E8717"/>
    <w:rsid w:val="BDFE4A87"/>
    <w:rsid w:val="BDFF681B"/>
    <w:rsid w:val="BFEF5BCF"/>
    <w:rsid w:val="C277034C"/>
    <w:rsid w:val="C7F7E298"/>
    <w:rsid w:val="CBFFF488"/>
    <w:rsid w:val="CFBFE68E"/>
    <w:rsid w:val="CFFDA663"/>
    <w:rsid w:val="D57FA272"/>
    <w:rsid w:val="D7F7C53C"/>
    <w:rsid w:val="D7FB4DF3"/>
    <w:rsid w:val="DDD7D848"/>
    <w:rsid w:val="DF7DE08D"/>
    <w:rsid w:val="DFEE9322"/>
    <w:rsid w:val="DFF5E5D0"/>
    <w:rsid w:val="DFF7CD4B"/>
    <w:rsid w:val="EBEB4214"/>
    <w:rsid w:val="EBFF8A0B"/>
    <w:rsid w:val="EDFB87A7"/>
    <w:rsid w:val="EDFF765C"/>
    <w:rsid w:val="EF77E7CB"/>
    <w:rsid w:val="EFBFB241"/>
    <w:rsid w:val="EFEF08E4"/>
    <w:rsid w:val="EFF7909E"/>
    <w:rsid w:val="F37FC271"/>
    <w:rsid w:val="F57DB3D5"/>
    <w:rsid w:val="F63E5C61"/>
    <w:rsid w:val="F6B678C4"/>
    <w:rsid w:val="F75CBE9E"/>
    <w:rsid w:val="F7FF4736"/>
    <w:rsid w:val="F7FFEC39"/>
    <w:rsid w:val="F9BA417A"/>
    <w:rsid w:val="F9D907E2"/>
    <w:rsid w:val="FAFE3864"/>
    <w:rsid w:val="FBF98A5E"/>
    <w:rsid w:val="FF4F11EB"/>
    <w:rsid w:val="FF7E2A39"/>
    <w:rsid w:val="FF993645"/>
    <w:rsid w:val="FFDB16DF"/>
    <w:rsid w:val="FFF72A76"/>
    <w:rsid w:val="FFF7C631"/>
    <w:rsid w:val="FFFE9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spacing w:val="-6"/>
      <w:kern w:val="44"/>
      <w:sz w:val="44"/>
    </w:rPr>
  </w:style>
  <w:style w:type="character" w:default="1" w:styleId="9">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Plain Text"/>
    <w:basedOn w:val="1"/>
    <w:link w:val="16"/>
    <w:qFormat/>
    <w:uiPriority w:val="99"/>
    <w:pPr>
      <w:spacing w:line="240" w:lineRule="atLeast"/>
    </w:pPr>
    <w:rPr>
      <w:rFonts w:hint="eastAsia" w:ascii="宋体" w:hAnsi="Courier New" w:cs="Courier New"/>
      <w:spacing w:val="-6"/>
      <w:szCs w:val="21"/>
    </w:rPr>
  </w:style>
  <w:style w:type="paragraph" w:styleId="5">
    <w:name w:val="Balloon Text"/>
    <w:basedOn w:val="1"/>
    <w:link w:val="18"/>
    <w:semiHidden/>
    <w:unhideWhenUsed/>
    <w:qFormat/>
    <w:uiPriority w:val="99"/>
    <w:rPr>
      <w:rFonts w:ascii="Calibri" w:hAnsi="Calibri" w:eastAsia="仿宋_GB2312" w:cs="Calibri"/>
      <w:spacing w:val="-6"/>
      <w:sz w:val="18"/>
      <w:szCs w:val="18"/>
    </w:rPr>
  </w:style>
  <w:style w:type="paragraph" w:styleId="6">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link w:val="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页眉 Char"/>
    <w:basedOn w:val="9"/>
    <w:link w:val="7"/>
    <w:qFormat/>
    <w:uiPriority w:val="99"/>
    <w:rPr>
      <w:sz w:val="18"/>
      <w:szCs w:val="18"/>
    </w:rPr>
  </w:style>
  <w:style w:type="character" w:customStyle="1" w:styleId="13">
    <w:name w:val="页脚 Char"/>
    <w:basedOn w:val="9"/>
    <w:link w:val="6"/>
    <w:qFormat/>
    <w:uiPriority w:val="99"/>
    <w:rPr>
      <w:sz w:val="18"/>
      <w:szCs w:val="18"/>
    </w:rPr>
  </w:style>
  <w:style w:type="paragraph" w:styleId="14">
    <w:name w:val="List Paragraph"/>
    <w:basedOn w:val="1"/>
    <w:qFormat/>
    <w:uiPriority w:val="99"/>
    <w:pPr>
      <w:ind w:firstLine="420" w:firstLineChars="200"/>
    </w:pPr>
  </w:style>
  <w:style w:type="character" w:customStyle="1" w:styleId="15">
    <w:name w:val="标题 1 Char"/>
    <w:basedOn w:val="9"/>
    <w:link w:val="2"/>
    <w:qFormat/>
    <w:uiPriority w:val="0"/>
    <w:rPr>
      <w:rFonts w:ascii="Times New Roman" w:hAnsi="Times New Roman" w:eastAsia="宋体" w:cs="Times New Roman"/>
      <w:b/>
      <w:spacing w:val="-6"/>
      <w:kern w:val="44"/>
      <w:sz w:val="44"/>
      <w:szCs w:val="24"/>
    </w:rPr>
  </w:style>
  <w:style w:type="character" w:customStyle="1" w:styleId="16">
    <w:name w:val="纯文本 Char"/>
    <w:basedOn w:val="9"/>
    <w:link w:val="4"/>
    <w:qFormat/>
    <w:uiPriority w:val="99"/>
    <w:rPr>
      <w:rFonts w:ascii="宋体" w:hAnsi="Courier New" w:eastAsia="宋体" w:cs="Courier New"/>
      <w:spacing w:val="-6"/>
      <w:szCs w:val="21"/>
    </w:rPr>
  </w:style>
  <w:style w:type="character" w:customStyle="1" w:styleId="17">
    <w:name w:val="HTML 预设格式 Char"/>
    <w:basedOn w:val="9"/>
    <w:link w:val="8"/>
    <w:qFormat/>
    <w:uiPriority w:val="0"/>
    <w:rPr>
      <w:rFonts w:ascii="宋体" w:hAnsi="宋体" w:eastAsia="宋体" w:cs="Times New Roman"/>
      <w:kern w:val="0"/>
      <w:sz w:val="24"/>
      <w:szCs w:val="24"/>
    </w:rPr>
  </w:style>
  <w:style w:type="character" w:customStyle="1" w:styleId="18">
    <w:name w:val="批注框文本 Char"/>
    <w:basedOn w:val="9"/>
    <w:link w:val="5"/>
    <w:semiHidden/>
    <w:qFormat/>
    <w:uiPriority w:val="99"/>
    <w:rPr>
      <w:rFonts w:ascii="Calibri" w:hAnsi="Calibri" w:eastAsia="仿宋_GB2312" w:cs="Calibri"/>
      <w:spacing w:val="-6"/>
      <w:sz w:val="18"/>
      <w:szCs w:val="18"/>
    </w:rPr>
  </w:style>
  <w:style w:type="character" w:customStyle="1" w:styleId="19">
    <w:name w:val="未处理的提及1"/>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2302</Words>
  <Characters>13128</Characters>
  <Lines>109</Lines>
  <Paragraphs>30</Paragraphs>
  <TotalTime>75</TotalTime>
  <ScaleCrop>false</ScaleCrop>
  <LinksUpToDate>false</LinksUpToDate>
  <CharactersWithSpaces>15400</CharactersWithSpaces>
  <Application>WPS Office_10.8.0.7041_F1E327BC-269C-435d-A152-05C5408002CA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2023-12-11T17:14:00Z</dcterms:created>
  <dc:creator>朱玉</dc:creator>
  <cp:lastModifiedBy>卢晓威</cp:lastModifiedBy>
  <cp:lastPrinted>2023-12-18T18:39:00Z</cp:lastPrinted>
  <dcterms:modified xsi:type="dcterms:W3CDTF">2023-12-26T17:39:07Z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2052-10.8.0.7041</vt:lpwstr>
  </property>
</Properties>
</file>