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210" w:rightChars="100"/>
        <w:jc w:val="left"/>
        <w:textAlignment w:val="auto"/>
        <w:rPr>
          <w:rFonts w:hint="eastAsia" w:eastAsia="黑体"/>
          <w:color w:val="000000"/>
          <w:kern w:val="0"/>
          <w:sz w:val="28"/>
          <w:szCs w:val="28"/>
          <w:lang w:val="en-US" w:eastAsia="zh-CN"/>
        </w:rPr>
      </w:pPr>
      <w:r>
        <w:rPr>
          <w:rFonts w:hint="eastAsia" w:ascii="黑体" w:eastAsia="黑体"/>
          <w:color w:val="000000"/>
          <w:kern w:val="0"/>
          <w:sz w:val="28"/>
          <w:szCs w:val="28"/>
        </w:rPr>
        <w:t>附件</w:t>
      </w:r>
      <w:r>
        <w:rPr>
          <w:rFonts w:hint="eastAsia" w:eastAsia="黑体"/>
          <w:color w:val="000000"/>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right="210" w:rightChars="100"/>
        <w:jc w:val="left"/>
        <w:textAlignment w:val="auto"/>
        <w:rPr>
          <w:rFonts w:hint="eastAsia" w:eastAsia="黑体"/>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210" w:rightChars="100"/>
        <w:jc w:val="center"/>
        <w:textAlignment w:val="auto"/>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color w:val="000000"/>
          <w:kern w:val="0"/>
          <w:sz w:val="44"/>
          <w:szCs w:val="44"/>
          <w:lang w:val="en-US" w:eastAsia="zh-CN"/>
        </w:rPr>
        <w:t>回  执</w:t>
      </w:r>
    </w:p>
    <w:bookmarkEnd w:id="0"/>
    <w:p>
      <w:pPr>
        <w:keepNext w:val="0"/>
        <w:keepLines w:val="0"/>
        <w:pageBreakBefore w:val="0"/>
        <w:widowControl w:val="0"/>
        <w:kinsoku/>
        <w:wordWrap/>
        <w:overflowPunct/>
        <w:topLinePunct w:val="0"/>
        <w:autoSpaceDE/>
        <w:autoSpaceDN/>
        <w:bidi w:val="0"/>
        <w:adjustRightInd/>
        <w:snapToGrid/>
        <w:spacing w:line="500" w:lineRule="exact"/>
        <w:ind w:right="210" w:rightChars="100"/>
        <w:jc w:val="center"/>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（参考样式）</w:t>
      </w:r>
    </w:p>
    <w:p>
      <w:pPr>
        <w:keepNext w:val="0"/>
        <w:keepLines w:val="0"/>
        <w:pageBreakBefore w:val="0"/>
        <w:widowControl w:val="0"/>
        <w:kinsoku/>
        <w:wordWrap/>
        <w:overflowPunct/>
        <w:topLinePunct w:val="0"/>
        <w:autoSpaceDE/>
        <w:autoSpaceDN/>
        <w:bidi w:val="0"/>
        <w:adjustRightInd/>
        <w:snapToGrid/>
        <w:spacing w:line="500" w:lineRule="exact"/>
        <w:ind w:right="210" w:rightChars="100"/>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rPr>
          <w:rFonts w:hint="eastAsia" w:ascii="仿宋_GB2312" w:hAnsi="仿宋_GB2312" w:eastAsia="仿宋_GB2312" w:cs="仿宋_GB2312"/>
          <w:sz w:val="32"/>
          <w:szCs w:val="32"/>
          <w:u w:val="single"/>
          <w:lang w:val="en-US" w:eastAsia="zh-CN"/>
        </w:rPr>
      </w:pPr>
      <w:r>
        <w:rPr>
          <w:rFonts w:hint="eastAsia"/>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单位全称</w:t>
      </w:r>
      <w:r>
        <w:rPr>
          <w:rFonts w:hint="eastAsia"/>
          <w:sz w:val="32"/>
          <w:szCs w:val="32"/>
          <w:u w:val="single"/>
          <w:lang w:val="en-US"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你单位报送的实行特殊工时制度报告以及人力资源社会保障部相关批复收悉。请你单位加强用工管理，严格按照法律规定以及人力资源社会保障部批复实行特殊工时制度，合理安排劳动者休息时间，切实维护劳动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449A2CC-92FD-4069-AA6C-F402B8B8840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189285A-71EF-4D66-BB2C-7462BF82D21C}"/>
  </w:font>
  <w:font w:name="楷体_GB2312">
    <w:altName w:val="楷体"/>
    <w:panose1 w:val="02010609030101010101"/>
    <w:charset w:val="86"/>
    <w:family w:val="auto"/>
    <w:pitch w:val="default"/>
    <w:sig w:usb0="00000000" w:usb1="00000000" w:usb2="00000000" w:usb3="00000000" w:csb0="00040000" w:csb1="00000000"/>
    <w:embedRegular r:id="rId3" w:fontKey="{F21992BC-75BC-45D5-AEB1-95958E832DCC}"/>
  </w:font>
  <w:font w:name="仿宋_GB2312">
    <w:altName w:val="仿宋"/>
    <w:panose1 w:val="02010609030101010101"/>
    <w:charset w:val="86"/>
    <w:family w:val="auto"/>
    <w:pitch w:val="default"/>
    <w:sig w:usb0="00000000" w:usb1="00000000" w:usb2="00000000" w:usb3="00000000" w:csb0="00040000" w:csb1="00000000"/>
    <w:embedRegular r:id="rId4" w:fontKey="{4EA37CD7-90EE-4149-A808-087E27F0D1F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42DF3B3C"/>
    <w:rsid w:val="1D505FE1"/>
    <w:rsid w:val="1EF77150"/>
    <w:rsid w:val="42DF3B3C"/>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2023-05-04T09:18:00Z</dcterms:created>
  <dc:creator>琦琦乖乖的</dc:creator>
  <cp:lastModifiedBy>琦琦乖乖的</cp:lastModifiedBy>
  <dcterms:modified xsi:type="dcterms:W3CDTF">2023-05-04T09:19:01Z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3C2301EEC89345B7B3F7E5587C05A067_11</vt:lpwstr>
  </property>
</Properties>
</file>