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wordWrap w:val="0"/>
        <w:spacing w:beforeAutospacing="0" w:afterAutospacing="0" w:line="384" w:lineRule="atLeast"/>
        <w:rPr>
          <w:rFonts w:ascii="仿宋_GB2312" w:hAnsi="仿宋_GB2312" w:eastAsia="仿宋_GB2312" w:cs="仿宋_GB2312"/>
          <w:bCs/>
          <w:spacing w:val="15"/>
          <w:sz w:val="32"/>
          <w:szCs w:val="32"/>
          <w:shd w:val="clear" w:color="auto" w:fill="FFFFFF"/>
        </w:rPr>
      </w:pPr>
      <w:r>
        <w:rPr>
          <w:rFonts w:hint="eastAsia" w:ascii="仿宋_GB2312" w:hAnsi="仿宋_GB2312" w:eastAsia="仿宋_GB2312" w:cs="仿宋_GB2312"/>
          <w:bCs/>
          <w:spacing w:val="15"/>
          <w:sz w:val="32"/>
          <w:szCs w:val="32"/>
          <w:shd w:val="clear" w:color="auto" w:fill="FFFFFF"/>
        </w:rPr>
        <w:t>附件1</w:t>
      </w:r>
    </w:p>
    <w:p>
      <w:pPr>
        <w:pStyle w:val="4"/>
        <w:widowControl/>
        <w:shd w:val="clear" w:color="auto" w:fill="FFFFFF"/>
        <w:wordWrap w:val="0"/>
        <w:spacing w:beforeAutospacing="0" w:afterAutospacing="0" w:line="384" w:lineRule="atLeast"/>
        <w:ind w:firstLine="642"/>
        <w:jc w:val="center"/>
        <w:rPr>
          <w:rFonts w:ascii="仿宋_GB2312" w:hAnsi="仿宋_GB2312" w:eastAsia="仿宋_GB2312" w:cs="仿宋_GB2312"/>
          <w:bCs/>
          <w:spacing w:val="15"/>
          <w:sz w:val="32"/>
          <w:szCs w:val="32"/>
          <w:shd w:val="clear" w:color="auto" w:fill="FFFFFF"/>
        </w:rPr>
      </w:pPr>
      <w:bookmarkStart w:id="0" w:name="_GoBack"/>
      <w:r>
        <w:rPr>
          <w:rFonts w:hint="eastAsia" w:ascii="方正小标宋简体" w:hAnsi="方正小标宋简体" w:eastAsia="方正小标宋简体" w:cs="方正小标宋简体"/>
          <w:bCs/>
          <w:spacing w:val="15"/>
          <w:sz w:val="44"/>
          <w:szCs w:val="44"/>
          <w:shd w:val="clear" w:color="auto" w:fill="FFFFFF"/>
        </w:rPr>
        <w:t>承诺书（样式）</w:t>
      </w:r>
    </w:p>
    <w:bookmarkEnd w:id="0"/>
    <w:p>
      <w:pPr>
        <w:pStyle w:val="4"/>
        <w:widowControl/>
        <w:shd w:val="clear" w:color="auto" w:fill="FFFFFF"/>
        <w:wordWrap w:val="0"/>
        <w:spacing w:beforeAutospacing="0" w:afterAutospacing="0" w:line="384" w:lineRule="atLeast"/>
        <w:rPr>
          <w:rFonts w:ascii="仿宋_GB2312" w:hAnsi="仿宋_GB2312" w:eastAsia="仿宋_GB2312" w:cs="仿宋_GB2312"/>
          <w:bCs/>
          <w:spacing w:val="15"/>
          <w:sz w:val="32"/>
          <w:szCs w:val="32"/>
          <w:shd w:val="clear" w:color="auto" w:fill="FFFFFF"/>
        </w:rPr>
      </w:pPr>
      <w:r>
        <w:rPr>
          <w:rFonts w:hint="eastAsia" w:ascii="仿宋_GB2312" w:hAnsi="仿宋_GB2312" w:eastAsia="仿宋_GB2312" w:cs="仿宋_GB2312"/>
          <w:bCs/>
          <w:spacing w:val="15"/>
          <w:sz w:val="32"/>
          <w:szCs w:val="32"/>
          <w:shd w:val="clear" w:color="auto" w:fill="FFFFFF"/>
        </w:rPr>
        <w:t>福建省直单位住房公积金</w:t>
      </w:r>
      <w:r>
        <w:rPr>
          <w:rFonts w:hint="eastAsia" w:ascii="仿宋_GB2312" w:hAnsi="仿宋_GB2312" w:eastAsia="仿宋_GB2312" w:cs="仿宋_GB2312"/>
          <w:bCs/>
          <w:spacing w:val="15"/>
          <w:sz w:val="32"/>
          <w:szCs w:val="32"/>
          <w:shd w:val="clear" w:color="auto" w:fill="FFFFFF"/>
          <w:lang w:eastAsia="zh-CN"/>
        </w:rPr>
        <w:t>管理</w:t>
      </w:r>
      <w:r>
        <w:rPr>
          <w:rFonts w:hint="eastAsia" w:ascii="仿宋_GB2312" w:hAnsi="仿宋_GB2312" w:eastAsia="仿宋_GB2312" w:cs="仿宋_GB2312"/>
          <w:bCs/>
          <w:spacing w:val="15"/>
          <w:sz w:val="32"/>
          <w:szCs w:val="32"/>
          <w:shd w:val="clear" w:color="auto" w:fill="FFFFFF"/>
        </w:rPr>
        <w:t>中心：</w:t>
      </w:r>
    </w:p>
    <w:p>
      <w:pPr>
        <w:pStyle w:val="4"/>
        <w:widowControl/>
        <w:shd w:val="clear" w:color="auto" w:fill="FFFFFF"/>
        <w:wordWrap w:val="0"/>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本公司承诺：（1）我司提供的</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楼盘）预售资金监管账户与购房人签订的《商品房买卖合同》中约定的预售资金监管账户一致。（2）购房人向贵中心申请转入预售资金监管账户内的住房公积金，仅作为购房人购买商品住房的首付款，我司无权支付给购房人及其配偶。（3）若购房人与我司解除《商品房买卖合同》</w:t>
      </w:r>
      <w:r>
        <w:rPr>
          <w:rFonts w:hint="eastAsia" w:ascii="仿宋_GB2312" w:hAnsi="仿宋_GB2312" w:eastAsia="仿宋_GB2312" w:cs="仿宋_GB2312"/>
          <w:color w:val="000000" w:themeColor="text1"/>
          <w:sz w:val="32"/>
          <w:szCs w:val="32"/>
        </w:rPr>
        <w:t>或贵中心将购房人账户上的公积金划转到我司指定的预售资金监管账户</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5个工作日内</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color w:val="000000" w:themeColor="text1"/>
          <w:sz w:val="32"/>
          <w:szCs w:val="32"/>
        </w:rPr>
        <w:t>未向贵中心提交首付款发票和不动产登记证明的，</w:t>
      </w:r>
      <w:r>
        <w:rPr>
          <w:rFonts w:hint="eastAsia" w:ascii="仿宋_GB2312" w:hAnsi="仿宋_GB2312" w:eastAsia="仿宋_GB2312" w:cs="仿宋_GB2312"/>
          <w:sz w:val="32"/>
          <w:szCs w:val="32"/>
          <w:shd w:val="clear" w:color="auto" w:fill="FFFFFF"/>
        </w:rPr>
        <w:t>我司承诺在</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u w:val="single"/>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个工作日内，无条件将购房人及其配偶的住房公积金分别全额退还至购房人及其配偶的住房公积金个人账户。</w:t>
      </w:r>
    </w:p>
    <w:p>
      <w:pPr>
        <w:pStyle w:val="4"/>
        <w:widowControl/>
        <w:shd w:val="clear" w:color="auto" w:fill="FFFFFF"/>
        <w:wordWrap w:val="0"/>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若违反上述承诺，我公司自愿承担返还相应金额住房公积金责任，并赔偿由此而产生的全部损失。</w:t>
      </w:r>
    </w:p>
    <w:p>
      <w:pPr>
        <w:pStyle w:val="4"/>
        <w:widowControl/>
        <w:shd w:val="clear" w:color="auto" w:fill="FFFFFF"/>
        <w:wordWrap w:val="0"/>
        <w:spacing w:beforeAutospacing="0" w:afterAutospacing="0" w:line="560" w:lineRule="exact"/>
        <w:ind w:firstLine="640" w:firstLineChars="200"/>
        <w:rPr>
          <w:rFonts w:ascii="仿宋_GB2312" w:hAnsi="仿宋_GB2312" w:eastAsia="仿宋_GB2312" w:cs="仿宋_GB2312"/>
          <w:sz w:val="32"/>
          <w:szCs w:val="32"/>
          <w:shd w:val="clear" w:color="auto" w:fill="FFFFFF"/>
        </w:rPr>
      </w:pPr>
    </w:p>
    <w:p>
      <w:pPr>
        <w:pStyle w:val="4"/>
        <w:widowControl/>
        <w:shd w:val="clear" w:color="auto" w:fill="FFFFFF"/>
        <w:wordWrap w:val="0"/>
        <w:spacing w:beforeAutospacing="0" w:afterAutospacing="0" w:line="384" w:lineRule="atLeast"/>
        <w:ind w:firstLine="642"/>
        <w:rPr>
          <w:rFonts w:ascii="仿宋_GB2312" w:hAnsi="仿宋_GB2312" w:eastAsia="仿宋_GB2312" w:cs="仿宋_GB2312"/>
          <w:bCs/>
          <w:spacing w:val="15"/>
          <w:sz w:val="32"/>
          <w:szCs w:val="32"/>
          <w:shd w:val="clear" w:color="auto" w:fill="FFFFFF"/>
        </w:rPr>
      </w:pPr>
      <w:r>
        <w:rPr>
          <w:rFonts w:hint="eastAsia" w:ascii="仿宋_GB2312" w:hAnsi="仿宋_GB2312" w:eastAsia="仿宋_GB2312" w:cs="仿宋_GB2312"/>
          <w:bCs/>
          <w:spacing w:val="15"/>
          <w:sz w:val="32"/>
          <w:szCs w:val="32"/>
          <w:shd w:val="clear" w:color="auto" w:fill="FFFFFF"/>
        </w:rPr>
        <w:t>附：1、单位银行开户名称</w:t>
      </w:r>
    </w:p>
    <w:p>
      <w:pPr>
        <w:pStyle w:val="4"/>
        <w:widowControl/>
        <w:shd w:val="clear" w:color="auto" w:fill="FFFFFF"/>
        <w:wordWrap w:val="0"/>
        <w:spacing w:beforeAutospacing="0" w:afterAutospacing="0" w:line="384" w:lineRule="atLeast"/>
        <w:ind w:firstLine="1400" w:firstLineChars="400"/>
        <w:rPr>
          <w:rFonts w:ascii="仿宋_GB2312" w:hAnsi="仿宋_GB2312" w:eastAsia="仿宋_GB2312" w:cs="仿宋_GB2312"/>
          <w:bCs/>
          <w:spacing w:val="15"/>
          <w:sz w:val="32"/>
          <w:szCs w:val="32"/>
          <w:shd w:val="clear" w:color="auto" w:fill="FFFFFF"/>
        </w:rPr>
      </w:pPr>
      <w:r>
        <w:rPr>
          <w:rFonts w:hint="eastAsia" w:ascii="仿宋_GB2312" w:hAnsi="仿宋_GB2312" w:eastAsia="仿宋_GB2312" w:cs="仿宋_GB2312"/>
          <w:bCs/>
          <w:spacing w:val="15"/>
          <w:sz w:val="32"/>
          <w:szCs w:val="32"/>
          <w:shd w:val="clear" w:color="auto" w:fill="FFFFFF"/>
        </w:rPr>
        <w:t>2、单位银行开户账号</w:t>
      </w:r>
    </w:p>
    <w:p>
      <w:pPr>
        <w:pStyle w:val="4"/>
        <w:widowControl/>
        <w:shd w:val="clear" w:color="auto" w:fill="FFFFFF"/>
        <w:wordWrap w:val="0"/>
        <w:spacing w:beforeAutospacing="0" w:afterAutospacing="0" w:line="384" w:lineRule="atLeast"/>
        <w:ind w:firstLine="1417" w:firstLineChars="405"/>
        <w:rPr>
          <w:rFonts w:hint="eastAsia" w:ascii="仿宋_GB2312" w:hAnsi="仿宋_GB2312" w:eastAsia="仿宋_GB2312" w:cs="仿宋_GB2312"/>
          <w:bCs/>
          <w:spacing w:val="15"/>
          <w:sz w:val="32"/>
          <w:szCs w:val="32"/>
          <w:shd w:val="clear" w:color="auto" w:fill="FFFFFF"/>
        </w:rPr>
      </w:pPr>
      <w:r>
        <w:rPr>
          <w:rFonts w:hint="eastAsia" w:ascii="仿宋_GB2312" w:hAnsi="仿宋_GB2312" w:eastAsia="仿宋_GB2312" w:cs="仿宋_GB2312"/>
          <w:bCs/>
          <w:spacing w:val="15"/>
          <w:sz w:val="32"/>
          <w:szCs w:val="32"/>
          <w:shd w:val="clear" w:color="auto" w:fill="FFFFFF"/>
        </w:rPr>
        <w:t>3、开户银行名称</w:t>
      </w:r>
    </w:p>
    <w:p>
      <w:pPr>
        <w:pStyle w:val="4"/>
        <w:widowControl/>
        <w:shd w:val="clear" w:color="auto" w:fill="FFFFFF"/>
        <w:wordWrap w:val="0"/>
        <w:spacing w:beforeAutospacing="0" w:afterAutospacing="0" w:line="384" w:lineRule="atLeast"/>
        <w:rPr>
          <w:rFonts w:ascii="仿宋_GB2312" w:hAnsi="仿宋_GB2312" w:eastAsia="仿宋_GB2312" w:cs="仿宋_GB2312"/>
          <w:bCs/>
          <w:spacing w:val="15"/>
          <w:sz w:val="32"/>
          <w:szCs w:val="32"/>
          <w:shd w:val="clear" w:color="auto" w:fill="FFFFFF"/>
        </w:rPr>
      </w:pPr>
      <w:r>
        <w:rPr>
          <w:rFonts w:hint="eastAsia" w:ascii="仿宋_GB2312" w:hAnsi="仿宋_GB2312" w:eastAsia="仿宋_GB2312" w:cs="仿宋_GB2312"/>
          <w:bCs/>
          <w:spacing w:val="15"/>
          <w:sz w:val="32"/>
          <w:szCs w:val="32"/>
          <w:shd w:val="clear" w:color="auto" w:fill="FFFFFF"/>
        </w:rPr>
        <w:t>经办人：  </w:t>
      </w:r>
      <w:r>
        <w:rPr>
          <w:rFonts w:hint="eastAsia" w:ascii="仿宋_GB2312" w:hAnsi="仿宋_GB2312" w:eastAsia="仿宋_GB2312" w:cs="仿宋_GB2312"/>
          <w:bCs/>
          <w:spacing w:val="15"/>
          <w:sz w:val="32"/>
          <w:szCs w:val="32"/>
          <w:shd w:val="clear" w:color="auto" w:fill="FFFFFF"/>
          <w:lang w:val="en-US" w:eastAsia="zh-CN"/>
        </w:rPr>
        <w:t xml:space="preserve">  </w:t>
      </w:r>
      <w:r>
        <w:rPr>
          <w:rFonts w:hint="eastAsia" w:ascii="仿宋_GB2312" w:hAnsi="仿宋_GB2312" w:eastAsia="仿宋_GB2312" w:cs="仿宋_GB2312"/>
          <w:bCs/>
          <w:spacing w:val="15"/>
          <w:sz w:val="32"/>
          <w:szCs w:val="32"/>
          <w:shd w:val="clear" w:color="auto" w:fill="FFFFFF"/>
        </w:rPr>
        <w:t>  </w:t>
      </w:r>
      <w:r>
        <w:rPr>
          <w:rFonts w:hint="eastAsia" w:ascii="仿宋_GB2312" w:hAnsi="仿宋_GB2312" w:eastAsia="仿宋_GB2312" w:cs="仿宋_GB2312"/>
          <w:bCs/>
          <w:spacing w:val="15"/>
          <w:sz w:val="32"/>
          <w:szCs w:val="32"/>
          <w:shd w:val="clear" w:color="auto" w:fill="FFFFFF"/>
          <w:lang w:val="en-US" w:eastAsia="zh-CN"/>
        </w:rPr>
        <w:t xml:space="preserve">    </w:t>
      </w:r>
      <w:r>
        <w:rPr>
          <w:rFonts w:hint="eastAsia" w:ascii="仿宋_GB2312" w:hAnsi="仿宋_GB2312" w:eastAsia="仿宋_GB2312" w:cs="仿宋_GB2312"/>
          <w:bCs/>
          <w:spacing w:val="15"/>
          <w:sz w:val="32"/>
          <w:szCs w:val="32"/>
          <w:shd w:val="clear" w:color="auto" w:fill="FFFFFF"/>
        </w:rPr>
        <w:t>联系电话：</w:t>
      </w:r>
      <w:r>
        <w:rPr>
          <w:rFonts w:hint="eastAsia" w:ascii="仿宋_GB2312" w:hAnsi="仿宋_GB2312" w:eastAsia="仿宋_GB2312" w:cs="仿宋_GB2312"/>
          <w:bCs/>
          <w:spacing w:val="15"/>
          <w:sz w:val="32"/>
          <w:szCs w:val="32"/>
          <w:shd w:val="clear" w:color="auto" w:fill="FFFFFF"/>
          <w:lang w:val="en-US" w:eastAsia="zh-CN"/>
        </w:rPr>
        <w:t xml:space="preserve"> </w:t>
      </w:r>
      <w:r>
        <w:rPr>
          <w:rFonts w:hint="eastAsia" w:ascii="仿宋_GB2312" w:hAnsi="仿宋_GB2312" w:eastAsia="仿宋_GB2312" w:cs="仿宋_GB2312"/>
          <w:bCs/>
          <w:spacing w:val="15"/>
          <w:sz w:val="32"/>
          <w:szCs w:val="32"/>
          <w:shd w:val="clear" w:color="auto" w:fill="FFFFFF"/>
        </w:rPr>
        <w:t>　</w:t>
      </w:r>
      <w:r>
        <w:rPr>
          <w:rFonts w:hint="eastAsia" w:ascii="仿宋_GB2312" w:hAnsi="仿宋_GB2312" w:eastAsia="仿宋_GB2312" w:cs="仿宋_GB2312"/>
          <w:bCs/>
          <w:spacing w:val="15"/>
          <w:sz w:val="32"/>
          <w:szCs w:val="32"/>
          <w:shd w:val="clear" w:color="auto" w:fill="FFFFFF"/>
          <w:lang w:val="en-US" w:eastAsia="zh-CN"/>
        </w:rPr>
        <w:t xml:space="preserve">  </w:t>
      </w:r>
      <w:r>
        <w:rPr>
          <w:rFonts w:hint="eastAsia" w:ascii="仿宋_GB2312" w:hAnsi="仿宋_GB2312" w:eastAsia="仿宋_GB2312" w:cs="仿宋_GB2312"/>
          <w:bCs/>
          <w:spacing w:val="15"/>
          <w:sz w:val="32"/>
          <w:szCs w:val="32"/>
          <w:shd w:val="clear" w:color="auto" w:fill="FFFFFF"/>
        </w:rPr>
        <w:t xml:space="preserve">  单位(章)：　　                           年  月</w:t>
      </w:r>
      <w:r>
        <w:rPr>
          <w:rFonts w:hint="eastAsia" w:ascii="仿宋_GB2312" w:hAnsi="仿宋_GB2312" w:eastAsia="仿宋_GB2312" w:cs="仿宋_GB2312"/>
          <w:bCs/>
          <w:spacing w:val="15"/>
          <w:sz w:val="32"/>
          <w:szCs w:val="32"/>
          <w:shd w:val="clear" w:color="auto" w:fill="FFFFFF"/>
          <w:lang w:val="en-US" w:eastAsia="zh-CN"/>
        </w:rPr>
        <w:t xml:space="preserve"> </w:t>
      </w:r>
      <w:r>
        <w:rPr>
          <w:rFonts w:hint="eastAsia" w:ascii="仿宋_GB2312" w:hAnsi="仿宋_GB2312" w:eastAsia="仿宋_GB2312" w:cs="仿宋_GB2312"/>
          <w:bCs/>
          <w:spacing w:val="15"/>
          <w:sz w:val="32"/>
          <w:szCs w:val="32"/>
          <w:shd w:val="clear" w:color="auto" w:fill="FFFFFF"/>
        </w:rPr>
        <w:t>  日</w:t>
      </w:r>
    </w:p>
    <w:sectPr>
      <w:pgSz w:w="11906" w:h="16838"/>
      <w:pgMar w:top="192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ZjY3MzM4ZmEzN2Q5NjA1ODcxMmEyZDc5NjRmM2QifQ=="/>
  </w:docVars>
  <w:rsids>
    <w:rsidRoot w:val="0057379F"/>
    <w:rsid w:val="000A77D0"/>
    <w:rsid w:val="001C752F"/>
    <w:rsid w:val="001F044E"/>
    <w:rsid w:val="001F59ED"/>
    <w:rsid w:val="00502EAD"/>
    <w:rsid w:val="0057379F"/>
    <w:rsid w:val="00604BAF"/>
    <w:rsid w:val="00B378DB"/>
    <w:rsid w:val="00D3148D"/>
    <w:rsid w:val="03A055CA"/>
    <w:rsid w:val="0D1B177C"/>
    <w:rsid w:val="0FC26CB1"/>
    <w:rsid w:val="2B8855E7"/>
    <w:rsid w:val="42B01B43"/>
    <w:rsid w:val="58FB14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WORKGROUP</Company>
  <Pages>1</Pages>
  <Words>370</Words>
  <Characters>371</Characters>
  <Lines>3</Lines>
  <Paragraphs>1</Paragraphs>
  <TotalTime>7</TotalTime>
  <ScaleCrop>false</ScaleCrop>
  <LinksUpToDate>false</LinksUpToDate>
  <CharactersWithSpaces>442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2022-03-30T09:07:00Z</dcterms:created>
  <dc:creator>马永宏</dc:creator>
  <cp:lastModifiedBy>小雅</cp:lastModifiedBy>
  <cp:lastPrinted>2022-04-01T08:20:00Z</cp:lastPrinted>
  <dcterms:modified xsi:type="dcterms:W3CDTF">2022-08-10T10:05:56Z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5575D07F97E84B448C47CF97D8D85AA0</vt:lpwstr>
  </property>
</Properties>
</file>