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313" w:beforeLines="100"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湖南省居民基本医疗保险门诊慢特病病种范围和医保支付标准</w:t>
      </w:r>
    </w:p>
    <w:tbl>
      <w:tblPr>
        <w:tblStyle w:val="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2"/>
        <w:gridCol w:w="4033"/>
        <w:gridCol w:w="1771"/>
        <w:gridCol w:w="1521"/>
        <w:gridCol w:w="1537"/>
        <w:gridCol w:w="1316"/>
        <w:gridCol w:w="2144"/>
        <w:gridCol w:w="1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blHeader/>
        </w:trPr>
        <w:tc>
          <w:tcPr>
            <w:tcW w:w="224" w:type="pct"/>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rPr>
            </w:pPr>
            <w:r>
              <w:rPr>
                <w:rFonts w:hint="eastAsia"/>
                <w:lang w:val="en-US" w:eastAsia="zh-CN"/>
              </w:rPr>
              <w:t>序号</w:t>
            </w:r>
          </w:p>
        </w:tc>
        <w:tc>
          <w:tcPr>
            <w:tcW w:w="1430" w:type="pct"/>
            <w:vMerge w:val="restart"/>
            <w:tcBorders>
              <w:top w:val="single" w:color="000000" w:sz="4" w:space="0"/>
              <w:left w:val="single" w:color="000000" w:sz="4" w:space="0"/>
              <w:bottom w:val="nil"/>
              <w:right w:val="single" w:color="000000" w:sz="4" w:space="0"/>
            </w:tcBorders>
            <w:shd w:val="clear" w:color="auto" w:fill="auto"/>
            <w:vAlign w:val="center"/>
          </w:tcPr>
          <w:p>
            <w:pPr>
              <w:rPr>
                <w:rFonts w:hint="eastAsia"/>
              </w:rPr>
            </w:pPr>
            <w:r>
              <w:rPr>
                <w:rFonts w:hint="eastAsia"/>
                <w:lang w:val="en-US" w:eastAsia="zh-CN"/>
              </w:rPr>
              <w:t>门诊慢特病病种</w:t>
            </w:r>
          </w:p>
        </w:tc>
        <w:tc>
          <w:tcPr>
            <w:tcW w:w="2939" w:type="pct"/>
            <w:gridSpan w:val="5"/>
            <w:tcBorders>
              <w:top w:val="single" w:color="000000" w:sz="4" w:space="0"/>
              <w:left w:val="single" w:color="000000" w:sz="4" w:space="0"/>
              <w:bottom w:val="nil"/>
              <w:right w:val="nil"/>
            </w:tcBorders>
            <w:shd w:val="clear" w:color="auto" w:fill="auto"/>
            <w:vAlign w:val="center"/>
          </w:tcPr>
          <w:p>
            <w:pPr>
              <w:rPr>
                <w:rFonts w:hint="eastAsia"/>
              </w:rPr>
            </w:pPr>
            <w:r>
              <w:rPr>
                <w:rFonts w:hint="eastAsia"/>
                <w:lang w:val="en-US" w:eastAsia="zh-CN"/>
              </w:rPr>
              <w:t>医保支付标准</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复审期限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blHeader/>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rPr>
            </w:pPr>
          </w:p>
        </w:tc>
        <w:tc>
          <w:tcPr>
            <w:tcW w:w="1430"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rPr>
            </w:pPr>
          </w:p>
        </w:tc>
        <w:tc>
          <w:tcPr>
            <w:tcW w:w="1712" w:type="pct"/>
            <w:gridSpan w:val="3"/>
            <w:tcBorders>
              <w:top w:val="single" w:color="000000" w:sz="4" w:space="0"/>
              <w:left w:val="single" w:color="000000" w:sz="4" w:space="0"/>
              <w:bottom w:val="nil"/>
              <w:right w:val="single" w:color="000000" w:sz="4" w:space="0"/>
            </w:tcBorders>
            <w:shd w:val="clear" w:color="auto" w:fill="auto"/>
            <w:vAlign w:val="center"/>
          </w:tcPr>
          <w:p>
            <w:pPr>
              <w:rPr>
                <w:rFonts w:hint="eastAsia"/>
              </w:rPr>
            </w:pPr>
            <w:r>
              <w:rPr>
                <w:rFonts w:hint="eastAsia"/>
                <w:lang w:val="en-US" w:eastAsia="zh-CN"/>
              </w:rPr>
              <w:t>医药费用限额（元/月）</w:t>
            </w:r>
          </w:p>
        </w:tc>
        <w:tc>
          <w:tcPr>
            <w:tcW w:w="466" w:type="pct"/>
            <w:tcBorders>
              <w:top w:val="single" w:color="000000" w:sz="4" w:space="0"/>
              <w:left w:val="single" w:color="000000" w:sz="4" w:space="0"/>
              <w:bottom w:val="single" w:color="000000" w:sz="4" w:space="0"/>
              <w:right w:val="nil"/>
            </w:tcBorders>
            <w:shd w:val="clear" w:color="auto" w:fill="auto"/>
            <w:vAlign w:val="center"/>
          </w:tcPr>
          <w:p>
            <w:pPr>
              <w:rPr>
                <w:rFonts w:hint="eastAsia"/>
              </w:rPr>
            </w:pPr>
            <w:r>
              <w:rPr>
                <w:rFonts w:hint="eastAsia"/>
                <w:lang w:val="en-US" w:eastAsia="zh-CN"/>
              </w:rPr>
              <w:t>医保报销比例</w:t>
            </w:r>
          </w:p>
        </w:tc>
        <w:tc>
          <w:tcPr>
            <w:tcW w:w="760" w:type="pct"/>
            <w:tcBorders>
              <w:top w:val="single" w:color="000000" w:sz="4" w:space="0"/>
              <w:left w:val="single" w:color="000000" w:sz="4" w:space="0"/>
              <w:bottom w:val="single" w:color="000000" w:sz="4" w:space="0"/>
              <w:right w:val="nil"/>
            </w:tcBorders>
            <w:shd w:val="clear" w:color="auto" w:fill="auto"/>
            <w:vAlign w:val="center"/>
          </w:tcPr>
          <w:p>
            <w:pPr>
              <w:rPr>
                <w:rFonts w:hint="eastAsia"/>
              </w:rPr>
            </w:pPr>
            <w:r>
              <w:rPr>
                <w:rFonts w:hint="eastAsia"/>
                <w:lang w:val="en-US" w:eastAsia="zh-CN"/>
              </w:rPr>
              <w:t>医保支付限额（元/月）</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rPr>
            </w:pPr>
            <w:r>
              <w:rPr>
                <w:rFonts w:hint="eastAsia"/>
                <w:lang w:val="en-US" w:eastAsia="zh-CN"/>
              </w:rPr>
              <w:t>1</w:t>
            </w:r>
          </w:p>
        </w:tc>
        <w:tc>
          <w:tcPr>
            <w:tcW w:w="1430" w:type="pct"/>
            <w:vMerge w:val="restart"/>
            <w:tcBorders>
              <w:top w:val="single" w:color="000000" w:sz="4" w:space="0"/>
              <w:left w:val="single" w:color="000000" w:sz="4" w:space="0"/>
              <w:bottom w:val="nil"/>
              <w:right w:val="single" w:color="000000" w:sz="4" w:space="0"/>
            </w:tcBorders>
            <w:shd w:val="clear" w:color="auto" w:fill="auto"/>
            <w:vAlign w:val="center"/>
          </w:tcPr>
          <w:p>
            <w:pPr>
              <w:rPr>
                <w:rFonts w:hint="eastAsia"/>
              </w:rPr>
            </w:pPr>
            <w:r>
              <w:rPr>
                <w:rFonts w:hint="eastAsia"/>
                <w:lang w:val="en-US" w:eastAsia="zh-CN"/>
              </w:rPr>
              <w:t>恶性肿瘤</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康复治疗</w:t>
            </w:r>
          </w:p>
        </w:tc>
        <w:tc>
          <w:tcPr>
            <w:tcW w:w="10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400（报销范围：限相关检查、治疗用药、肿瘤患者长期使用的造口袋和尿袋）</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280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rPr>
            </w:pPr>
          </w:p>
        </w:tc>
        <w:tc>
          <w:tcPr>
            <w:tcW w:w="1430"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rPr>
            </w:pPr>
          </w:p>
        </w:tc>
        <w:tc>
          <w:tcPr>
            <w:tcW w:w="628" w:type="pct"/>
            <w:tcBorders>
              <w:top w:val="single" w:color="000000" w:sz="4" w:space="0"/>
              <w:left w:val="single" w:color="000000" w:sz="4" w:space="0"/>
              <w:bottom w:val="single" w:color="000000" w:sz="4" w:space="0"/>
              <w:right w:val="nil"/>
            </w:tcBorders>
            <w:shd w:val="clear" w:color="auto" w:fill="auto"/>
            <w:vAlign w:val="center"/>
          </w:tcPr>
          <w:p>
            <w:pPr>
              <w:rPr>
                <w:rFonts w:hint="eastAsia"/>
              </w:rPr>
            </w:pPr>
            <w:r>
              <w:rPr>
                <w:rFonts w:hint="eastAsia"/>
                <w:lang w:val="en-US" w:eastAsia="zh-CN"/>
              </w:rPr>
              <w:t>门诊放化疗</w:t>
            </w:r>
          </w:p>
        </w:tc>
        <w:tc>
          <w:tcPr>
            <w:tcW w:w="27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依据《湖南省恶性肿瘤门诊放化疗医保支付管理暂行办法》执行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w:t>
            </w:r>
          </w:p>
        </w:tc>
        <w:tc>
          <w:tcPr>
            <w:tcW w:w="1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高血压病3级（有心、脑、肾、眼并发症之一）</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1至2个并发症</w:t>
            </w:r>
          </w:p>
        </w:tc>
        <w:tc>
          <w:tcPr>
            <w:tcW w:w="10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140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1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2个以上并发症</w:t>
            </w:r>
          </w:p>
        </w:tc>
        <w:tc>
          <w:tcPr>
            <w:tcW w:w="10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260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182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3</w:t>
            </w:r>
          </w:p>
        </w:tc>
        <w:tc>
          <w:tcPr>
            <w:tcW w:w="1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糖尿病（合并心、肾、眼、足、神经病变之一）</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1至2个并发症</w:t>
            </w:r>
          </w:p>
        </w:tc>
        <w:tc>
          <w:tcPr>
            <w:tcW w:w="10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300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210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1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2个以上并发症</w:t>
            </w:r>
          </w:p>
        </w:tc>
        <w:tc>
          <w:tcPr>
            <w:tcW w:w="10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280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4</w:t>
            </w:r>
          </w:p>
        </w:tc>
        <w:tc>
          <w:tcPr>
            <w:tcW w:w="1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冠心病</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普通</w:t>
            </w:r>
          </w:p>
        </w:tc>
        <w:tc>
          <w:tcPr>
            <w:tcW w:w="10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260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182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1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PCI术后</w:t>
            </w:r>
          </w:p>
        </w:tc>
        <w:tc>
          <w:tcPr>
            <w:tcW w:w="10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280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5</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脑血管意外（包括脑出血、脑梗塞、蛛网膜下腔出血）后遗症康复治疗</w:t>
            </w:r>
          </w:p>
        </w:tc>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140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6</w:t>
            </w:r>
          </w:p>
        </w:tc>
        <w:tc>
          <w:tcPr>
            <w:tcW w:w="1430" w:type="pct"/>
            <w:vMerge w:val="restart"/>
            <w:tcBorders>
              <w:top w:val="nil"/>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血友病</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非急性出血</w:t>
            </w:r>
          </w:p>
        </w:tc>
        <w:tc>
          <w:tcPr>
            <w:tcW w:w="1084" w:type="pct"/>
            <w:gridSpan w:val="2"/>
            <w:tcBorders>
              <w:top w:val="single" w:color="000000" w:sz="4" w:space="0"/>
              <w:left w:val="single" w:color="000000" w:sz="4" w:space="0"/>
              <w:bottom w:val="nil"/>
              <w:right w:val="single" w:color="000000" w:sz="4" w:space="0"/>
            </w:tcBorders>
            <w:shd w:val="clear" w:color="auto" w:fill="auto"/>
            <w:vAlign w:val="center"/>
          </w:tcPr>
          <w:p>
            <w:pPr>
              <w:rPr>
                <w:rFonts w:hint="eastAsia"/>
              </w:rPr>
            </w:pPr>
            <w:r>
              <w:rPr>
                <w:rFonts w:hint="eastAsia"/>
                <w:lang w:val="en-US" w:eastAsia="zh-CN"/>
              </w:rPr>
              <w:t>400</w:t>
            </w:r>
          </w:p>
        </w:tc>
        <w:tc>
          <w:tcPr>
            <w:tcW w:w="466" w:type="pct"/>
            <w:tcBorders>
              <w:top w:val="single" w:color="000000" w:sz="4" w:space="0"/>
              <w:left w:val="single" w:color="000000" w:sz="4" w:space="0"/>
              <w:bottom w:val="nil"/>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280</w:t>
            </w:r>
          </w:p>
        </w:tc>
        <w:tc>
          <w:tcPr>
            <w:tcW w:w="405" w:type="pct"/>
            <w:tcBorders>
              <w:top w:val="single" w:color="000000" w:sz="4" w:space="0"/>
              <w:left w:val="single" w:color="000000" w:sz="4" w:space="0"/>
              <w:bottom w:val="nil"/>
              <w:right w:val="single" w:color="000000"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1430" w:type="pct"/>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急性出血期</w:t>
            </w:r>
          </w:p>
        </w:tc>
        <w:tc>
          <w:tcPr>
            <w:tcW w:w="271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限医药机构现场注射治疗，参照住院起付线、报销比例、支付限额执行（报销范围：限相关治疗用药）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7</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精神分裂症</w:t>
            </w:r>
          </w:p>
        </w:tc>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140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8</w:t>
            </w:r>
          </w:p>
        </w:tc>
        <w:tc>
          <w:tcPr>
            <w:tcW w:w="1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肺结核</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普通</w:t>
            </w:r>
          </w:p>
        </w:tc>
        <w:tc>
          <w:tcPr>
            <w:tcW w:w="10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150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105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1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耐多药</w:t>
            </w:r>
          </w:p>
        </w:tc>
        <w:tc>
          <w:tcPr>
            <w:tcW w:w="10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1500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1050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rPr>
            </w:pPr>
            <w:r>
              <w:rPr>
                <w:rFonts w:hint="eastAsia"/>
                <w:lang w:val="en-US" w:eastAsia="zh-CN"/>
              </w:rPr>
              <w:t>9</w:t>
            </w:r>
          </w:p>
        </w:tc>
        <w:tc>
          <w:tcPr>
            <w:tcW w:w="1430" w:type="pct"/>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rPr>
            </w:pPr>
            <w:r>
              <w:rPr>
                <w:rFonts w:hint="eastAsia"/>
                <w:lang w:val="en-US" w:eastAsia="zh-CN"/>
              </w:rPr>
              <w:t>系统性红斑狼疮（有心、肺、肾、脑及血液系统并发症之一）</w:t>
            </w:r>
          </w:p>
        </w:tc>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140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rPr>
            </w:pPr>
            <w:r>
              <w:rPr>
                <w:rFonts w:hint="eastAsia"/>
                <w:lang w:val="en-US" w:eastAsia="zh-CN"/>
              </w:rPr>
              <w:t>10</w:t>
            </w:r>
          </w:p>
        </w:tc>
        <w:tc>
          <w:tcPr>
            <w:tcW w:w="1430" w:type="pct"/>
            <w:tcBorders>
              <w:top w:val="single" w:color="auto" w:sz="4" w:space="0"/>
              <w:left w:val="single" w:color="000000"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慢性再生障碍性贫血</w:t>
            </w:r>
          </w:p>
        </w:tc>
        <w:tc>
          <w:tcPr>
            <w:tcW w:w="1712"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300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210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11</w:t>
            </w:r>
          </w:p>
        </w:tc>
        <w:tc>
          <w:tcPr>
            <w:tcW w:w="1430" w:type="pct"/>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肝硬化</w:t>
            </w:r>
          </w:p>
        </w:tc>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300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210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nil"/>
              <w:left w:val="single" w:color="000000" w:sz="4" w:space="0"/>
              <w:bottom w:val="single" w:color="auto" w:sz="4" w:space="0"/>
              <w:right w:val="single" w:color="000000" w:sz="4" w:space="0"/>
            </w:tcBorders>
            <w:shd w:val="clear" w:color="auto" w:fill="auto"/>
            <w:vAlign w:val="center"/>
          </w:tcPr>
          <w:p>
            <w:pPr>
              <w:jc w:val="center"/>
              <w:rPr>
                <w:rFonts w:hint="eastAsia"/>
              </w:rPr>
            </w:pPr>
            <w:r>
              <w:rPr>
                <w:rFonts w:hint="eastAsia"/>
                <w:lang w:val="en-US" w:eastAsia="zh-CN"/>
              </w:rPr>
              <w:t>12</w:t>
            </w:r>
          </w:p>
        </w:tc>
        <w:tc>
          <w:tcPr>
            <w:tcW w:w="1430" w:type="pct"/>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rPr>
            </w:pPr>
            <w:r>
              <w:rPr>
                <w:rFonts w:hint="eastAsia"/>
                <w:lang w:val="en-US" w:eastAsia="zh-CN"/>
              </w:rPr>
              <w:t>帕金森病</w:t>
            </w:r>
          </w:p>
        </w:tc>
        <w:tc>
          <w:tcPr>
            <w:tcW w:w="1712" w:type="pct"/>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rPr>
            </w:pPr>
            <w:r>
              <w:rPr>
                <w:rFonts w:hint="eastAsia"/>
                <w:lang w:val="en-US" w:eastAsia="zh-CN"/>
              </w:rPr>
              <w:t>300</w:t>
            </w:r>
          </w:p>
        </w:tc>
        <w:tc>
          <w:tcPr>
            <w:tcW w:w="466" w:type="pct"/>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rPr>
            </w:pPr>
            <w:r>
              <w:rPr>
                <w:rFonts w:hint="eastAsia"/>
                <w:lang w:val="en-US" w:eastAsia="zh-CN"/>
              </w:rPr>
              <w:t>210</w:t>
            </w:r>
          </w:p>
        </w:tc>
        <w:tc>
          <w:tcPr>
            <w:tcW w:w="405" w:type="pct"/>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13</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肺心病（出现右心衰者）</w:t>
            </w:r>
          </w:p>
        </w:tc>
        <w:tc>
          <w:tcPr>
            <w:tcW w:w="17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270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189</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14</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风湿性心脏病（心功能Ⅲ级）</w:t>
            </w:r>
          </w:p>
        </w:tc>
        <w:tc>
          <w:tcPr>
            <w:tcW w:w="17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270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189</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15</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哮喘</w:t>
            </w:r>
          </w:p>
        </w:tc>
        <w:tc>
          <w:tcPr>
            <w:tcW w:w="17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270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189</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16</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类风湿关节炎</w:t>
            </w:r>
          </w:p>
        </w:tc>
        <w:tc>
          <w:tcPr>
            <w:tcW w:w="17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270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189</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17</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慢性乙型肝炎</w:t>
            </w:r>
          </w:p>
        </w:tc>
        <w:tc>
          <w:tcPr>
            <w:tcW w:w="17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270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189</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18</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原发免疫性血小板减少症（ITP）</w:t>
            </w:r>
          </w:p>
        </w:tc>
        <w:tc>
          <w:tcPr>
            <w:tcW w:w="17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260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182</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19</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多发性硬化症</w:t>
            </w:r>
          </w:p>
        </w:tc>
        <w:tc>
          <w:tcPr>
            <w:tcW w:w="17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260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182</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20</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重症肌无力</w:t>
            </w:r>
          </w:p>
        </w:tc>
        <w:tc>
          <w:tcPr>
            <w:tcW w:w="17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240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168</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21</w:t>
            </w:r>
          </w:p>
        </w:tc>
        <w:tc>
          <w:tcPr>
            <w:tcW w:w="1430" w:type="pct"/>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肝豆状核变性</w:t>
            </w:r>
          </w:p>
        </w:tc>
        <w:tc>
          <w:tcPr>
            <w:tcW w:w="1712" w:type="pct"/>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260</w:t>
            </w:r>
          </w:p>
        </w:tc>
        <w:tc>
          <w:tcPr>
            <w:tcW w:w="466" w:type="pct"/>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182</w:t>
            </w:r>
          </w:p>
        </w:tc>
        <w:tc>
          <w:tcPr>
            <w:tcW w:w="405" w:type="pct"/>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22</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多发性骨髓瘤</w:t>
            </w:r>
          </w:p>
        </w:tc>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280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196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23</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系统性硬化症</w:t>
            </w:r>
          </w:p>
        </w:tc>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220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154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24</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视神经脊髓炎谱系疾病</w:t>
            </w:r>
          </w:p>
        </w:tc>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140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25</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垂体瘤</w:t>
            </w:r>
          </w:p>
        </w:tc>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230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161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26</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克罗恩病</w:t>
            </w:r>
          </w:p>
        </w:tc>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230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161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rPr>
            </w:pPr>
            <w:r>
              <w:rPr>
                <w:rFonts w:hint="eastAsia"/>
                <w:lang w:val="en-US" w:eastAsia="zh-CN"/>
              </w:rPr>
              <w:t>27</w:t>
            </w:r>
          </w:p>
        </w:tc>
        <w:tc>
          <w:tcPr>
            <w:tcW w:w="1430" w:type="pct"/>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rPr>
            </w:pPr>
            <w:r>
              <w:rPr>
                <w:rFonts w:hint="eastAsia"/>
                <w:lang w:val="en-US" w:eastAsia="zh-CN"/>
              </w:rPr>
              <w:t>癫痫</w:t>
            </w:r>
          </w:p>
        </w:tc>
        <w:tc>
          <w:tcPr>
            <w:tcW w:w="1712" w:type="pct"/>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rPr>
            </w:pPr>
            <w:r>
              <w:rPr>
                <w:rFonts w:hint="eastAsia"/>
                <w:lang w:val="en-US" w:eastAsia="zh-CN"/>
              </w:rPr>
              <w:t>200</w:t>
            </w:r>
          </w:p>
        </w:tc>
        <w:tc>
          <w:tcPr>
            <w:tcW w:w="466" w:type="pct"/>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rPr>
            </w:pPr>
            <w:r>
              <w:rPr>
                <w:rFonts w:hint="eastAsia"/>
                <w:lang w:val="en-US" w:eastAsia="zh-CN"/>
              </w:rPr>
              <w:t>140</w:t>
            </w:r>
          </w:p>
        </w:tc>
        <w:tc>
          <w:tcPr>
            <w:tcW w:w="405" w:type="pct"/>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28</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阿尔茨海默病</w:t>
            </w:r>
          </w:p>
        </w:tc>
        <w:tc>
          <w:tcPr>
            <w:tcW w:w="17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200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140</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29</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中重度银屑病</w:t>
            </w:r>
          </w:p>
        </w:tc>
        <w:tc>
          <w:tcPr>
            <w:tcW w:w="17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200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140</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30</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肺动脉高压</w:t>
            </w:r>
          </w:p>
        </w:tc>
        <w:tc>
          <w:tcPr>
            <w:tcW w:w="17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200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140</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31</w:t>
            </w:r>
          </w:p>
        </w:tc>
        <w:tc>
          <w:tcPr>
            <w:tcW w:w="14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地中海贫血</w:t>
            </w:r>
          </w:p>
        </w:tc>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输血依赖型</w:t>
            </w:r>
          </w:p>
        </w:tc>
        <w:tc>
          <w:tcPr>
            <w:tcW w:w="271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限医疗机构诊治，参照住院起付线、报销比例、支付限额执行（报销范围：限输血前化验、输血治疗、相关治疗用药）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p>
        </w:tc>
        <w:tc>
          <w:tcPr>
            <w:tcW w:w="14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p>
        </w:tc>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非输血依赖型</w:t>
            </w:r>
          </w:p>
        </w:tc>
        <w:tc>
          <w:tcPr>
            <w:tcW w:w="108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200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140</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32</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慢性阻塞性肺疾病</w:t>
            </w:r>
          </w:p>
        </w:tc>
        <w:tc>
          <w:tcPr>
            <w:tcW w:w="17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300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210</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33</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恶性肿瘤晚期恶病质（家庭病床）</w:t>
            </w:r>
          </w:p>
        </w:tc>
        <w:tc>
          <w:tcPr>
            <w:tcW w:w="17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900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630</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34</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植物状态（家庭病床）</w:t>
            </w:r>
          </w:p>
        </w:tc>
        <w:tc>
          <w:tcPr>
            <w:tcW w:w="17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1500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1050</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35</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晚期血吸虫病</w:t>
            </w:r>
          </w:p>
        </w:tc>
        <w:tc>
          <w:tcPr>
            <w:tcW w:w="17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400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280</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36</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肾病综合征</w:t>
            </w:r>
          </w:p>
        </w:tc>
        <w:tc>
          <w:tcPr>
            <w:tcW w:w="17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300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210</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37</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抑郁症（重度）</w:t>
            </w:r>
          </w:p>
        </w:tc>
        <w:tc>
          <w:tcPr>
            <w:tcW w:w="17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500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350</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38</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强直性脊柱炎</w:t>
            </w:r>
          </w:p>
        </w:tc>
        <w:tc>
          <w:tcPr>
            <w:tcW w:w="17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300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w:t>
            </w:r>
            <w:bookmarkStart w:id="0" w:name="_GoBack"/>
            <w:bookmarkEnd w:id="0"/>
            <w:r>
              <w:rPr>
                <w:rFonts w:hint="eastAsia"/>
                <w:lang w:val="en-US" w:eastAsia="zh-CN"/>
              </w:rPr>
              <w:t>10</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39</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前列腺增生症</w:t>
            </w:r>
          </w:p>
        </w:tc>
        <w:tc>
          <w:tcPr>
            <w:tcW w:w="171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200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140</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40</w:t>
            </w:r>
          </w:p>
        </w:tc>
        <w:tc>
          <w:tcPr>
            <w:tcW w:w="1430" w:type="pct"/>
            <w:vMerge w:val="restart"/>
            <w:tcBorders>
              <w:top w:val="single" w:color="auto" w:sz="4" w:space="0"/>
              <w:left w:val="single" w:color="000000" w:sz="4" w:space="0"/>
              <w:bottom w:val="single" w:color="000000" w:sz="4" w:space="0"/>
              <w:right w:val="single" w:color="auto" w:sz="4" w:space="0"/>
            </w:tcBorders>
            <w:shd w:val="clear" w:color="auto" w:fill="auto"/>
            <w:vAlign w:val="center"/>
          </w:tcPr>
          <w:p>
            <w:pPr>
              <w:rPr>
                <w:rFonts w:hint="eastAsia"/>
              </w:rPr>
            </w:pPr>
            <w:r>
              <w:rPr>
                <w:rFonts w:hint="eastAsia"/>
                <w:lang w:val="en-US" w:eastAsia="zh-CN"/>
              </w:rPr>
              <w:t>器官移植后抗排异治疗</w:t>
            </w:r>
          </w:p>
        </w:tc>
        <w:tc>
          <w:tcPr>
            <w:tcW w:w="62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异基因造血干细胞移植</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半年内</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5000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3500</w:t>
            </w:r>
          </w:p>
        </w:tc>
        <w:tc>
          <w:tcPr>
            <w:tcW w:w="405" w:type="pct"/>
            <w:vMerge w:val="restart"/>
            <w:tcBorders>
              <w:top w:val="single" w:color="auto" w:sz="4" w:space="0"/>
              <w:left w:val="single" w:color="auto" w:sz="4" w:space="0"/>
              <w:right w:val="single" w:color="auto"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1430"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rPr>
            </w:pPr>
          </w:p>
        </w:tc>
        <w:tc>
          <w:tcPr>
            <w:tcW w:w="6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6月~1年</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2000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1400</w:t>
            </w:r>
          </w:p>
        </w:tc>
        <w:tc>
          <w:tcPr>
            <w:tcW w:w="405" w:type="pct"/>
            <w:vMerge w:val="continue"/>
            <w:tcBorders>
              <w:left w:val="single" w:color="auto" w:sz="4" w:space="0"/>
              <w:right w:val="single" w:color="auto" w:sz="4" w:space="0"/>
            </w:tcBorders>
            <w:shd w:val="clear" w:color="auto" w:fill="auto"/>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1430"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rPr>
            </w:pPr>
          </w:p>
        </w:tc>
        <w:tc>
          <w:tcPr>
            <w:tcW w:w="6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1年~5年</w:t>
            </w:r>
          </w:p>
        </w:tc>
        <w:tc>
          <w:tcPr>
            <w:tcW w:w="545"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500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350</w:t>
            </w:r>
          </w:p>
        </w:tc>
        <w:tc>
          <w:tcPr>
            <w:tcW w:w="405" w:type="pct"/>
            <w:vMerge w:val="continue"/>
            <w:tcBorders>
              <w:left w:val="single" w:color="auto" w:sz="4" w:space="0"/>
              <w:right w:val="single" w:color="auto" w:sz="4" w:space="0"/>
            </w:tcBorders>
            <w:shd w:val="clear" w:color="auto" w:fill="auto"/>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p>
        </w:tc>
        <w:tc>
          <w:tcPr>
            <w:tcW w:w="1430"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rPr>
            </w:pPr>
          </w:p>
        </w:tc>
        <w:tc>
          <w:tcPr>
            <w:tcW w:w="62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肝、肾、肺、心脏、心肺联合移植</w:t>
            </w:r>
          </w:p>
        </w:tc>
        <w:tc>
          <w:tcPr>
            <w:tcW w:w="108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5000</w:t>
            </w:r>
          </w:p>
        </w:tc>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3500</w:t>
            </w:r>
          </w:p>
        </w:tc>
        <w:tc>
          <w:tcPr>
            <w:tcW w:w="405" w:type="pct"/>
            <w:vMerge w:val="continue"/>
            <w:tcBorders>
              <w:left w:val="single" w:color="auto" w:sz="4" w:space="0"/>
              <w:bottom w:val="single" w:color="auto" w:sz="4" w:space="0"/>
              <w:right w:val="single" w:color="auto" w:sz="4" w:space="0"/>
            </w:tcBorders>
            <w:shd w:val="clear" w:color="auto" w:fill="auto"/>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rPr>
            </w:pPr>
            <w:r>
              <w:rPr>
                <w:rFonts w:hint="eastAsia"/>
                <w:lang w:val="en-US" w:eastAsia="zh-CN"/>
              </w:rPr>
              <w:t>41</w:t>
            </w:r>
          </w:p>
        </w:tc>
        <w:tc>
          <w:tcPr>
            <w:tcW w:w="1430" w:type="pct"/>
            <w:tcBorders>
              <w:top w:val="single" w:color="000000" w:sz="4" w:space="0"/>
              <w:left w:val="single" w:color="000000" w:sz="4" w:space="0"/>
              <w:bottom w:val="nil"/>
              <w:right w:val="single" w:color="000000" w:sz="4" w:space="0"/>
            </w:tcBorders>
            <w:shd w:val="clear" w:color="auto" w:fill="auto"/>
            <w:vAlign w:val="center"/>
          </w:tcPr>
          <w:p>
            <w:pPr>
              <w:rPr>
                <w:rFonts w:hint="eastAsia"/>
              </w:rPr>
            </w:pPr>
            <w:r>
              <w:rPr>
                <w:rFonts w:hint="eastAsia"/>
                <w:lang w:val="en-US" w:eastAsia="zh-CN"/>
              </w:rPr>
              <w:t>子宫内膜异位症（术后6个月内）</w:t>
            </w:r>
          </w:p>
        </w:tc>
        <w:tc>
          <w:tcPr>
            <w:tcW w:w="3345" w:type="pct"/>
            <w:gridSpan w:val="6"/>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单列支付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42</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艾滋病</w:t>
            </w:r>
          </w:p>
        </w:tc>
        <w:tc>
          <w:tcPr>
            <w:tcW w:w="334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单列支付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43</w:t>
            </w:r>
          </w:p>
        </w:tc>
        <w:tc>
          <w:tcPr>
            <w:tcW w:w="143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慢性肾功能衰竭（门诊透析治疗）</w:t>
            </w:r>
          </w:p>
        </w:tc>
        <w:tc>
          <w:tcPr>
            <w:tcW w:w="334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单独制定政策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rPr>
            </w:pPr>
            <w:r>
              <w:rPr>
                <w:rFonts w:hint="eastAsia"/>
                <w:lang w:val="en-US" w:eastAsia="zh-CN"/>
              </w:rPr>
              <w:t>44</w:t>
            </w:r>
          </w:p>
        </w:tc>
        <w:tc>
          <w:tcPr>
            <w:tcW w:w="1430" w:type="pct"/>
            <w:tcBorders>
              <w:top w:val="single" w:color="000000" w:sz="4" w:space="0"/>
              <w:left w:val="single" w:color="000000" w:sz="4" w:space="0"/>
              <w:bottom w:val="nil"/>
              <w:right w:val="single" w:color="000000" w:sz="4" w:space="0"/>
            </w:tcBorders>
            <w:shd w:val="clear" w:color="auto" w:fill="auto"/>
            <w:vAlign w:val="center"/>
          </w:tcPr>
          <w:p>
            <w:pPr>
              <w:rPr>
                <w:rFonts w:hint="eastAsia"/>
              </w:rPr>
            </w:pPr>
            <w:r>
              <w:rPr>
                <w:rFonts w:hint="eastAsia"/>
                <w:lang w:val="en-US" w:eastAsia="zh-CN"/>
              </w:rPr>
              <w:t>儿童脑性瘫痪（0~7岁）</w:t>
            </w:r>
          </w:p>
        </w:tc>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1000（含康复治疗费用）</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rPr>
            </w:pPr>
            <w:r>
              <w:rPr>
                <w:rFonts w:hint="eastAsia"/>
                <w:lang w:val="en-US" w:eastAsia="zh-CN"/>
              </w:rPr>
              <w:t>700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rPr>
            </w:pPr>
            <w:r>
              <w:rPr>
                <w:rFonts w:hint="eastAsia"/>
                <w:lang w:val="en-US" w:eastAsia="zh-CN"/>
              </w:rPr>
              <w:t>45</w:t>
            </w:r>
          </w:p>
        </w:tc>
        <w:tc>
          <w:tcPr>
            <w:tcW w:w="1430" w:type="pct"/>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rPr>
            </w:pPr>
            <w:r>
              <w:rPr>
                <w:rFonts w:hint="eastAsia"/>
                <w:lang w:val="en-US" w:eastAsia="zh-CN"/>
              </w:rPr>
              <w:t>小胖威利症</w:t>
            </w:r>
          </w:p>
        </w:tc>
        <w:tc>
          <w:tcPr>
            <w:tcW w:w="17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rPr>
            </w:pPr>
            <w:r>
              <w:rPr>
                <w:rFonts w:hint="eastAsia"/>
                <w:lang w:val="en-US" w:eastAsia="zh-CN"/>
              </w:rPr>
              <w:t>500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rPr>
            </w:pPr>
            <w:r>
              <w:rPr>
                <w:rFonts w:hint="eastAsia"/>
                <w:lang w:val="en-US" w:eastAsia="zh-CN"/>
              </w:rPr>
              <w:t>350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22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rPr>
            </w:pPr>
            <w:r>
              <w:rPr>
                <w:rFonts w:hint="eastAsia"/>
                <w:lang w:val="en-US" w:eastAsia="zh-CN"/>
              </w:rPr>
              <w:t>46</w:t>
            </w:r>
          </w:p>
        </w:tc>
        <w:tc>
          <w:tcPr>
            <w:tcW w:w="1430"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rPr>
            </w:pPr>
            <w:r>
              <w:rPr>
                <w:rFonts w:hint="eastAsia"/>
                <w:lang w:val="en-US" w:eastAsia="zh-CN"/>
              </w:rPr>
              <w:t>苯丙酮尿症（PKU限0~14岁）</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1岁以内</w:t>
            </w:r>
          </w:p>
        </w:tc>
        <w:tc>
          <w:tcPr>
            <w:tcW w:w="10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1250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70%</w:t>
            </w:r>
          </w:p>
        </w:tc>
        <w:tc>
          <w:tcPr>
            <w:tcW w:w="76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875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rPr>
            </w:pPr>
          </w:p>
        </w:tc>
        <w:tc>
          <w:tcPr>
            <w:tcW w:w="143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rPr>
            </w:pPr>
          </w:p>
        </w:tc>
        <w:tc>
          <w:tcPr>
            <w:tcW w:w="628" w:type="pct"/>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lang w:val="en-US" w:eastAsia="zh-CN"/>
              </w:rPr>
            </w:pPr>
            <w:r>
              <w:rPr>
                <w:rFonts w:hint="eastAsia"/>
                <w:lang w:val="en-US" w:eastAsia="zh-CN"/>
              </w:rPr>
              <w:t>1岁以上</w:t>
            </w:r>
          </w:p>
        </w:tc>
        <w:tc>
          <w:tcPr>
            <w:tcW w:w="1084"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400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70%</w:t>
            </w:r>
          </w:p>
        </w:tc>
        <w:tc>
          <w:tcPr>
            <w:tcW w:w="760" w:type="pct"/>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lang w:val="en-US" w:eastAsia="zh-CN"/>
              </w:rPr>
            </w:pPr>
            <w:r>
              <w:rPr>
                <w:rFonts w:hint="eastAsia"/>
                <w:lang w:val="en-US" w:eastAsia="zh-CN"/>
              </w:rPr>
              <w:t>280</w:t>
            </w:r>
          </w:p>
        </w:tc>
        <w:tc>
          <w:tcPr>
            <w:tcW w:w="405" w:type="pct"/>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4" w:type="pct"/>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rPr>
            </w:pPr>
            <w:r>
              <w:rPr>
                <w:rFonts w:hint="eastAsia"/>
                <w:lang w:val="en-US" w:eastAsia="zh-CN"/>
              </w:rPr>
              <w:t>47</w:t>
            </w:r>
          </w:p>
        </w:tc>
        <w:tc>
          <w:tcPr>
            <w:tcW w:w="1430" w:type="pct"/>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尘肺病</w:t>
            </w:r>
          </w:p>
        </w:tc>
        <w:tc>
          <w:tcPr>
            <w:tcW w:w="628" w:type="pct"/>
            <w:tcBorders>
              <w:top w:val="single" w:color="000000" w:sz="4" w:space="0"/>
              <w:left w:val="single" w:color="auto" w:sz="4" w:space="0"/>
              <w:bottom w:val="single" w:color="000000" w:sz="4" w:space="0"/>
              <w:right w:val="single" w:color="auto" w:sz="4" w:space="0"/>
            </w:tcBorders>
            <w:shd w:val="clear" w:color="auto" w:fill="auto"/>
            <w:vAlign w:val="center"/>
          </w:tcPr>
          <w:p>
            <w:pPr>
              <w:rPr>
                <w:rFonts w:hint="eastAsia"/>
                <w:lang w:val="en-US" w:eastAsia="zh-CN"/>
              </w:rPr>
            </w:pPr>
            <w:r>
              <w:rPr>
                <w:rFonts w:hint="eastAsia"/>
                <w:lang w:val="en-US" w:eastAsia="zh-CN"/>
              </w:rPr>
              <w:t>尘肺壹期</w:t>
            </w:r>
          </w:p>
        </w:tc>
        <w:tc>
          <w:tcPr>
            <w:tcW w:w="1084"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200</w:t>
            </w:r>
          </w:p>
        </w:tc>
        <w:tc>
          <w:tcPr>
            <w:tcW w:w="466" w:type="pct"/>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lang w:val="en-US" w:eastAsia="zh-CN"/>
              </w:rPr>
            </w:pPr>
            <w:r>
              <w:rPr>
                <w:rFonts w:hint="eastAsia"/>
                <w:lang w:val="en-US" w:eastAsia="zh-CN"/>
              </w:rPr>
              <w:t>70%</w:t>
            </w:r>
          </w:p>
        </w:tc>
        <w:tc>
          <w:tcPr>
            <w:tcW w:w="760" w:type="pct"/>
            <w:tcBorders>
              <w:top w:val="single" w:color="auto" w:sz="4" w:space="0"/>
              <w:left w:val="single" w:color="auto" w:sz="4" w:space="0"/>
              <w:bottom w:val="single" w:color="auto" w:sz="4" w:space="0"/>
              <w:right w:val="single" w:color="000000" w:sz="4" w:space="0"/>
            </w:tcBorders>
            <w:shd w:val="clear" w:color="auto" w:fill="auto"/>
            <w:vAlign w:val="center"/>
          </w:tcPr>
          <w:p>
            <w:pPr>
              <w:rPr>
                <w:rFonts w:hint="eastAsia"/>
                <w:lang w:val="en-US" w:eastAsia="zh-CN"/>
              </w:rPr>
            </w:pPr>
            <w:r>
              <w:rPr>
                <w:rFonts w:hint="eastAsia"/>
                <w:lang w:val="en-US" w:eastAsia="zh-CN"/>
              </w:rPr>
              <w:t>140</w:t>
            </w:r>
          </w:p>
        </w:tc>
        <w:tc>
          <w:tcPr>
            <w:tcW w:w="405" w:type="pct"/>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rPr>
                <w:rFonts w:hint="eastAsia"/>
              </w:rPr>
            </w:pPr>
            <w:r>
              <w:rPr>
                <w:rFonts w:hint="eastAsia"/>
                <w:lang w:val="en-US" w:eastAsia="zh-CN"/>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4"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lang w:val="en-US" w:eastAsia="zh-CN"/>
              </w:rPr>
            </w:pPr>
          </w:p>
        </w:tc>
        <w:tc>
          <w:tcPr>
            <w:tcW w:w="1430"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rPr>
                <w:rFonts w:hint="eastAsia"/>
                <w:lang w:val="en-US" w:eastAsia="zh-CN"/>
              </w:rPr>
            </w:pPr>
          </w:p>
        </w:tc>
        <w:tc>
          <w:tcPr>
            <w:tcW w:w="628" w:type="pct"/>
            <w:tcBorders>
              <w:top w:val="single" w:color="000000" w:sz="4" w:space="0"/>
              <w:left w:val="single" w:color="auto" w:sz="4" w:space="0"/>
              <w:bottom w:val="single" w:color="000000" w:sz="4" w:space="0"/>
              <w:right w:val="single" w:color="auto" w:sz="4" w:space="0"/>
            </w:tcBorders>
            <w:shd w:val="clear" w:color="auto" w:fill="auto"/>
            <w:vAlign w:val="center"/>
          </w:tcPr>
          <w:p>
            <w:pPr>
              <w:rPr>
                <w:rFonts w:hint="eastAsia"/>
                <w:lang w:val="en-US" w:eastAsia="zh-CN"/>
              </w:rPr>
            </w:pPr>
            <w:r>
              <w:rPr>
                <w:rFonts w:hint="eastAsia"/>
                <w:lang w:val="en-US" w:eastAsia="zh-CN"/>
              </w:rPr>
              <w:t>尘肺贰期</w:t>
            </w:r>
          </w:p>
        </w:tc>
        <w:tc>
          <w:tcPr>
            <w:tcW w:w="1084"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300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70%</w:t>
            </w:r>
          </w:p>
        </w:tc>
        <w:tc>
          <w:tcPr>
            <w:tcW w:w="760" w:type="pct"/>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lang w:val="en-US" w:eastAsia="zh-CN"/>
              </w:rPr>
            </w:pPr>
            <w:r>
              <w:rPr>
                <w:rFonts w:hint="eastAsia"/>
                <w:lang w:val="en-US" w:eastAsia="zh-CN"/>
              </w:rPr>
              <w:t>210</w:t>
            </w:r>
          </w:p>
        </w:tc>
        <w:tc>
          <w:tcPr>
            <w:tcW w:w="405" w:type="pct"/>
            <w:vMerge w:val="continue"/>
            <w:tcBorders>
              <w:top w:val="single" w:color="auto" w:sz="4" w:space="0"/>
              <w:left w:val="single" w:color="000000" w:sz="4" w:space="0"/>
              <w:right w:val="single" w:color="auto" w:sz="4" w:space="0"/>
            </w:tcBorders>
            <w:shd w:val="clear" w:color="auto" w:fill="auto"/>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224"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lang w:val="en-US" w:eastAsia="zh-CN"/>
              </w:rPr>
            </w:pPr>
          </w:p>
        </w:tc>
        <w:tc>
          <w:tcPr>
            <w:tcW w:w="1430"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rPr>
                <w:rFonts w:hint="eastAsia"/>
                <w:lang w:val="en-US" w:eastAsia="zh-CN"/>
              </w:rPr>
            </w:pPr>
          </w:p>
        </w:tc>
        <w:tc>
          <w:tcPr>
            <w:tcW w:w="628" w:type="pct"/>
            <w:tcBorders>
              <w:top w:val="single" w:color="000000" w:sz="4" w:space="0"/>
              <w:left w:val="single" w:color="auto" w:sz="4" w:space="0"/>
              <w:bottom w:val="single" w:color="auto" w:sz="4" w:space="0"/>
              <w:right w:val="single" w:color="auto" w:sz="4" w:space="0"/>
            </w:tcBorders>
            <w:shd w:val="clear" w:color="auto" w:fill="auto"/>
            <w:vAlign w:val="center"/>
          </w:tcPr>
          <w:p>
            <w:pPr>
              <w:rPr>
                <w:rFonts w:hint="eastAsia"/>
                <w:lang w:val="en-US" w:eastAsia="zh-CN"/>
              </w:rPr>
            </w:pPr>
            <w:r>
              <w:rPr>
                <w:rFonts w:hint="eastAsia"/>
                <w:lang w:val="en-US" w:eastAsia="zh-CN"/>
              </w:rPr>
              <w:t>尘肺叁期</w:t>
            </w:r>
          </w:p>
        </w:tc>
        <w:tc>
          <w:tcPr>
            <w:tcW w:w="1084" w:type="pct"/>
            <w:gridSpan w:val="2"/>
            <w:tcBorders>
              <w:top w:val="single" w:color="000000" w:sz="4" w:space="0"/>
              <w:left w:val="single" w:color="auto" w:sz="4" w:space="0"/>
              <w:bottom w:val="single" w:color="auto" w:sz="4" w:space="0"/>
              <w:right w:val="single" w:color="000000" w:sz="4" w:space="0"/>
            </w:tcBorders>
            <w:shd w:val="clear" w:color="auto" w:fill="auto"/>
            <w:vAlign w:val="center"/>
          </w:tcPr>
          <w:p>
            <w:pPr>
              <w:rPr>
                <w:rFonts w:hint="eastAsia"/>
                <w:lang w:val="en-US" w:eastAsia="zh-CN"/>
              </w:rPr>
            </w:pPr>
            <w:r>
              <w:rPr>
                <w:rFonts w:hint="eastAsia"/>
                <w:lang w:val="en-US" w:eastAsia="zh-CN"/>
              </w:rPr>
              <w:t>350</w:t>
            </w:r>
          </w:p>
        </w:tc>
        <w:tc>
          <w:tcPr>
            <w:tcW w:w="466" w:type="pct"/>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lang w:val="en-US" w:eastAsia="zh-CN"/>
              </w:rPr>
            </w:pPr>
            <w:r>
              <w:rPr>
                <w:rFonts w:hint="eastAsia"/>
                <w:lang w:val="en-US" w:eastAsia="zh-CN"/>
              </w:rPr>
              <w:t>70%</w:t>
            </w:r>
          </w:p>
        </w:tc>
        <w:tc>
          <w:tcPr>
            <w:tcW w:w="760" w:type="pct"/>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lang w:val="en-US" w:eastAsia="zh-CN"/>
              </w:rPr>
            </w:pPr>
            <w:r>
              <w:rPr>
                <w:rFonts w:hint="eastAsia"/>
                <w:lang w:val="en-US" w:eastAsia="zh-CN"/>
              </w:rPr>
              <w:t>245</w:t>
            </w:r>
          </w:p>
        </w:tc>
        <w:tc>
          <w:tcPr>
            <w:tcW w:w="405" w:type="pct"/>
            <w:vMerge w:val="continue"/>
            <w:tcBorders>
              <w:left w:val="single" w:color="000000" w:sz="4" w:space="0"/>
              <w:bottom w:val="single" w:color="auto" w:sz="4" w:space="0"/>
              <w:right w:val="single" w:color="auto" w:sz="4" w:space="0"/>
            </w:tcBorders>
            <w:shd w:val="clear" w:color="auto" w:fill="auto"/>
            <w:vAlign w:val="center"/>
          </w:tcPr>
          <w:p>
            <w:pP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lang w:val="en-US" w:eastAsia="zh-CN"/>
              </w:rPr>
              <w:t>备注：各市州（含省本级，下同）原则上按照全省统一的居民医保门诊慢特病病种范围及医保支付标准执行。各市州原有的个别门诊慢特病病种，确有需要的经报省医保局备案后可暂予保留；门诊慢特病医药费用限额比新支付标准高出较多、难以一步调整到位的，在确保基金可承受的前提下，经报省医保局备案后可分步调整或暂按原标准执行。各市州超范围病种和超标准医药费用限额在下次提高全省居民医保普通门诊统筹待遇或启动省级统筹时须按全省统一标准调整到位。</w:t>
            </w:r>
          </w:p>
        </w:tc>
      </w:tr>
    </w:tbl>
    <w:p>
      <w:pPr>
        <w:rPr>
          <w:rFonts w:hint="default"/>
          <w:lang w:val="en-US" w:eastAsia="zh-CN"/>
        </w:rPr>
      </w:pPr>
    </w:p>
    <w:sectPr>
      <w:pgSz w:w="16838" w:h="11906" w:orient="landscape"/>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YmU0OWU3ZjQwY2RlZGI2NTFhOWJiY2M5ZjMxMWMifQ=="/>
  </w:docVars>
  <w:rsids>
    <w:rsidRoot w:val="401E4F6A"/>
    <w:rsid w:val="002D269B"/>
    <w:rsid w:val="03F31506"/>
    <w:rsid w:val="080812F8"/>
    <w:rsid w:val="08236132"/>
    <w:rsid w:val="08850B9A"/>
    <w:rsid w:val="088650DD"/>
    <w:rsid w:val="08953153"/>
    <w:rsid w:val="08C96CD9"/>
    <w:rsid w:val="0D863964"/>
    <w:rsid w:val="0EF02B48"/>
    <w:rsid w:val="0F661726"/>
    <w:rsid w:val="10275FF1"/>
    <w:rsid w:val="11D30BC8"/>
    <w:rsid w:val="13E04CDB"/>
    <w:rsid w:val="14A27D6B"/>
    <w:rsid w:val="168C45E3"/>
    <w:rsid w:val="19397232"/>
    <w:rsid w:val="19636CD6"/>
    <w:rsid w:val="1B341F5E"/>
    <w:rsid w:val="1E946B94"/>
    <w:rsid w:val="207B4905"/>
    <w:rsid w:val="20D63E58"/>
    <w:rsid w:val="2115623E"/>
    <w:rsid w:val="235A2EF8"/>
    <w:rsid w:val="254B719F"/>
    <w:rsid w:val="26526108"/>
    <w:rsid w:val="26A22D14"/>
    <w:rsid w:val="26CC42FD"/>
    <w:rsid w:val="26CC7C68"/>
    <w:rsid w:val="271C59DE"/>
    <w:rsid w:val="28587A4E"/>
    <w:rsid w:val="28940C5A"/>
    <w:rsid w:val="2A5A4C0A"/>
    <w:rsid w:val="2AEC7004"/>
    <w:rsid w:val="2C3B319A"/>
    <w:rsid w:val="2D1E6BF7"/>
    <w:rsid w:val="30E23221"/>
    <w:rsid w:val="3335134C"/>
    <w:rsid w:val="3385640A"/>
    <w:rsid w:val="346A3A86"/>
    <w:rsid w:val="35845BB2"/>
    <w:rsid w:val="3B137D4E"/>
    <w:rsid w:val="3CB7061B"/>
    <w:rsid w:val="3CDE72F7"/>
    <w:rsid w:val="3E8409D1"/>
    <w:rsid w:val="401E4F6A"/>
    <w:rsid w:val="43B078AE"/>
    <w:rsid w:val="447D0F49"/>
    <w:rsid w:val="4927373A"/>
    <w:rsid w:val="4AF869CF"/>
    <w:rsid w:val="4C334424"/>
    <w:rsid w:val="4E593C28"/>
    <w:rsid w:val="4EF41B46"/>
    <w:rsid w:val="4FA17C57"/>
    <w:rsid w:val="529C40E3"/>
    <w:rsid w:val="53D43DC1"/>
    <w:rsid w:val="54FF5B87"/>
    <w:rsid w:val="55EE2EA8"/>
    <w:rsid w:val="57C02622"/>
    <w:rsid w:val="597942D7"/>
    <w:rsid w:val="59C81C62"/>
    <w:rsid w:val="5C0C052C"/>
    <w:rsid w:val="5D992A5F"/>
    <w:rsid w:val="5FEF7F48"/>
    <w:rsid w:val="627110E9"/>
    <w:rsid w:val="64882719"/>
    <w:rsid w:val="65EE18F1"/>
    <w:rsid w:val="664B7EA3"/>
    <w:rsid w:val="67381478"/>
    <w:rsid w:val="687028B0"/>
    <w:rsid w:val="69E00902"/>
    <w:rsid w:val="6AD94CA4"/>
    <w:rsid w:val="6C2F37F7"/>
    <w:rsid w:val="6CFA59CE"/>
    <w:rsid w:val="723C0925"/>
    <w:rsid w:val="733A7DD5"/>
    <w:rsid w:val="74E4574A"/>
    <w:rsid w:val="764A3CD3"/>
    <w:rsid w:val="7A74131E"/>
    <w:rsid w:val="7B735A7A"/>
    <w:rsid w:val="7C0466D2"/>
    <w:rsid w:val="7C45422B"/>
    <w:rsid w:val="7EED169F"/>
    <w:rsid w:val="7FAD6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91"/>
    <w:basedOn w:val="3"/>
    <w:qFormat/>
    <w:uiPriority w:val="0"/>
    <w:rPr>
      <w:rFonts w:hint="eastAsia" w:ascii="等线" w:hAnsi="等线" w:eastAsia="等线" w:cs="等线"/>
      <w:color w:val="000000"/>
      <w:sz w:val="18"/>
      <w:szCs w:val="18"/>
      <w:u w:val="none"/>
    </w:rPr>
  </w:style>
  <w:style w:type="character" w:customStyle="1" w:styleId="5">
    <w:name w:val="font101"/>
    <w:basedOn w:val="3"/>
    <w:qFormat/>
    <w:uiPriority w:val="0"/>
    <w:rPr>
      <w:rFonts w:hint="eastAsia" w:ascii="等线" w:hAnsi="等线" w:eastAsia="等线" w:cs="等线"/>
      <w:color w:val="FF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1290</Words>
  <Characters>1677</Characters>
  <Lines>0</Lines>
  <Paragraphs>0</Paragraphs>
  <TotalTime>34</TotalTime>
  <ScaleCrop>false</ScaleCrop>
  <LinksUpToDate>false</LinksUpToDate>
  <CharactersWithSpaces>1677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2023-04-27T07:52:00Z</dcterms:created>
  <dc:creator>许运琴</dc:creator>
  <cp:lastModifiedBy>许运琴</cp:lastModifiedBy>
  <cp:lastPrinted>2023-06-28T09:37:00Z</cp:lastPrinted>
  <dcterms:modified xsi:type="dcterms:W3CDTF">2023-07-30T03:36:24Z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429B721101E547148AD514A7EBAC009F_11</vt:lpwstr>
  </property>
</Properties>
</file>