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09" w:rsidRPr="00854D22" w:rsidRDefault="00333F09" w:rsidP="00854D22">
      <w:pPr>
        <w:ind w:firstLineChars="200" w:firstLine="883"/>
        <w:jc w:val="center"/>
        <w:outlineLvl w:val="1"/>
        <w:rPr>
          <w:rFonts w:ascii="方正小标宋_GBK" w:eastAsia="方正小标宋_GBK" w:hAnsi="宋体" w:cs="宋体"/>
          <w:b/>
          <w:bCs/>
          <w:sz w:val="44"/>
          <w:szCs w:val="44"/>
        </w:rPr>
      </w:pPr>
      <w:r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缴存比例、缴存基数变更</w:t>
      </w:r>
      <w:r w:rsidR="00854D22" w:rsidRPr="00854D22">
        <w:rPr>
          <w:rFonts w:ascii="方正小标宋_GBK" w:eastAsia="方正小标宋_GBK" w:hAnsi="宋体" w:cs="宋体" w:hint="eastAsia"/>
          <w:b/>
          <w:bCs/>
          <w:sz w:val="44"/>
          <w:szCs w:val="44"/>
        </w:rPr>
        <w:t>网厅操作手册</w:t>
      </w:r>
    </w:p>
    <w:p w:rsidR="00854D22" w:rsidRPr="00854D22" w:rsidRDefault="00854D22" w:rsidP="00854D22">
      <w:pPr>
        <w:ind w:firstLineChars="200" w:firstLine="482"/>
        <w:jc w:val="center"/>
        <w:outlineLvl w:val="1"/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leftChars="280" w:left="588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功能说明：住房公积金缴存基数年度调整时段内开通，具体规定按每年年度调整文件执行的职工调整的缴存基数的操作；</w:t>
      </w:r>
    </w:p>
    <w:p w:rsidR="00333F09" w:rsidRPr="003B266C" w:rsidRDefault="00333F09" w:rsidP="00333F09">
      <w:pPr>
        <w:ind w:firstLineChars="294" w:firstLine="708"/>
        <w:rPr>
          <w:rFonts w:ascii="宋体" w:hAnsi="宋体" w:cs="宋体"/>
          <w:b/>
          <w:bCs/>
          <w:color w:val="FF0000"/>
          <w:sz w:val="24"/>
          <w:szCs w:val="24"/>
        </w:rPr>
      </w:pPr>
      <w:r w:rsidRPr="003B266C">
        <w:rPr>
          <w:rFonts w:ascii="宋体" w:hAnsi="宋体" w:cs="宋体" w:hint="eastAsia"/>
          <w:b/>
          <w:bCs/>
          <w:color w:val="FF0000"/>
          <w:sz w:val="24"/>
          <w:szCs w:val="24"/>
        </w:rPr>
        <w:t>注：业务月度7月份才可操作</w:t>
      </w:r>
    </w:p>
    <w:p w:rsidR="00333F09" w:rsidRDefault="00333F09" w:rsidP="00333F09">
      <w:pPr>
        <w:ind w:firstLineChars="200" w:firstLine="482"/>
        <w:outlineLvl w:val="2"/>
        <w:rPr>
          <w:rFonts w:ascii="宋体" w:hAnsi="宋体" w:cs="宋体"/>
          <w:b/>
          <w:bCs/>
          <w:sz w:val="24"/>
          <w:szCs w:val="24"/>
        </w:rPr>
      </w:pPr>
      <w:bookmarkStart w:id="0" w:name="_Toc11675172"/>
      <w:r>
        <w:rPr>
          <w:rFonts w:ascii="宋体" w:hAnsi="宋体" w:cs="宋体" w:hint="eastAsia"/>
          <w:b/>
          <w:bCs/>
          <w:sz w:val="24"/>
          <w:szCs w:val="24"/>
        </w:rPr>
        <w:t>（一）单笔变更（单笔变更只能变更缴存基数，不能变更缴存比例）</w:t>
      </w:r>
      <w:bookmarkEnd w:id="0"/>
    </w:p>
    <w:p w:rsidR="00333F09" w:rsidRDefault="00333F09" w:rsidP="00333F09">
      <w:pPr>
        <w:ind w:leftChars="228" w:left="479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第一步：变更业务→个人缴存基数变更→单笔变更→点击个人账号名册→查询出需要变更的个人→添加到清册→输入必输项→提交。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第二步：交易结果查看</w:t>
      </w:r>
    </w:p>
    <w:p w:rsidR="00333F09" w:rsidRDefault="00333F09" w:rsidP="00333F09">
      <w:pPr>
        <w:ind w:leftChars="228" w:left="479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到交易结果查询界面查询情况，交易结果显示“执行成功”、“详情”可以看到成功信息，说明个人缴存基数变更已完成，“执行失败”会提示交易错误信息，点击“查看错误”，会提示错误原因。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  <w:highlight w:val="yellow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特别注意：职工有住房补贴（住房公积金补贴）需要个人缴存基数变更的，继续操作以下步骤：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第三步：在左上角“公积金账号”栏选择“***-住房补贴”。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第四步：重复第一步和第二步操作。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8025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38750" cy="2409825"/>
            <wp:effectExtent l="0" t="0" r="0" b="9525"/>
            <wp:docPr id="718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4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8025B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62880" cy="1729105"/>
            <wp:effectExtent l="0" t="0" r="13970" b="4445"/>
            <wp:docPr id="719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4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291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Pr="0008025B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outlineLvl w:val="2"/>
        <w:rPr>
          <w:rFonts w:ascii="宋体" w:hAnsi="宋体" w:cs="宋体"/>
          <w:b/>
          <w:bCs/>
          <w:sz w:val="24"/>
          <w:szCs w:val="24"/>
        </w:rPr>
      </w:pPr>
      <w:bookmarkStart w:id="1" w:name="_Toc11675173"/>
      <w:r>
        <w:rPr>
          <w:rFonts w:ascii="宋体" w:hAnsi="宋体" w:cs="宋体" w:hint="eastAsia"/>
          <w:b/>
          <w:bCs/>
          <w:sz w:val="24"/>
          <w:szCs w:val="24"/>
        </w:rPr>
        <w:t>（二）批量变更</w:t>
      </w:r>
      <w:bookmarkEnd w:id="1"/>
    </w:p>
    <w:p w:rsidR="00333F09" w:rsidRPr="00786E1F" w:rsidRDefault="00333F09" w:rsidP="00333F09">
      <w:pPr>
        <w:ind w:firstLineChars="196" w:firstLine="472"/>
        <w:rPr>
          <w:rFonts w:ascii="宋体" w:hAnsi="宋体" w:cs="宋体"/>
          <w:b/>
          <w:bCs/>
          <w:color w:val="FF0000"/>
          <w:sz w:val="24"/>
          <w:szCs w:val="24"/>
        </w:rPr>
      </w:pP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如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单位调整缴存比例的，需先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做单位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缴存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比例调整后再做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个人缴存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t>基数调整；</w:t>
      </w:r>
      <w:r w:rsidRPr="00786E1F">
        <w:rPr>
          <w:rFonts w:ascii="宋体" w:hAnsi="宋体" w:cs="宋体" w:hint="eastAsia"/>
          <w:b/>
          <w:bCs/>
          <w:color w:val="FF0000"/>
          <w:sz w:val="24"/>
          <w:szCs w:val="24"/>
        </w:rPr>
        <w:lastRenderedPageBreak/>
        <w:t>操作流程如下：</w:t>
      </w:r>
    </w:p>
    <w:p w:rsidR="00333F09" w:rsidRPr="00F22095" w:rsidRDefault="00333F09" w:rsidP="00333F09">
      <w:pPr>
        <w:ind w:firstLineChars="196" w:firstLine="47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第一步：在</w:t>
      </w:r>
      <w:r w:rsidRPr="00F22095">
        <w:rPr>
          <w:rFonts w:ascii="宋体" w:hAnsi="宋体" w:cs="宋体" w:hint="eastAsia"/>
          <w:b/>
          <w:bCs/>
          <w:sz w:val="24"/>
          <w:szCs w:val="24"/>
        </w:rPr>
        <w:t>变更业务-单位缴存比例变更，提交完成后到变更查询-单位缴存比例变更查询下查看；操作界面见下图：（如不需要变更单位缴存比例的，</w:t>
      </w:r>
      <w:r>
        <w:rPr>
          <w:rFonts w:ascii="宋体" w:hAnsi="宋体" w:cs="宋体" w:hint="eastAsia"/>
          <w:b/>
          <w:bCs/>
          <w:sz w:val="24"/>
          <w:szCs w:val="24"/>
        </w:rPr>
        <w:t>可跳过第一步</w:t>
      </w:r>
      <w:r w:rsidRPr="00F22095">
        <w:rPr>
          <w:rFonts w:ascii="宋体" w:hAnsi="宋体" w:cs="宋体" w:hint="eastAsia"/>
          <w:b/>
          <w:bCs/>
          <w:sz w:val="24"/>
          <w:szCs w:val="24"/>
        </w:rPr>
        <w:t>）</w:t>
      </w:r>
    </w:p>
    <w:p w:rsidR="00333F09" w:rsidRPr="00F22095" w:rsidRDefault="00333F09" w:rsidP="00333F09">
      <w:pPr>
        <w:rPr>
          <w:rFonts w:ascii="宋体" w:hAnsi="宋体" w:cs="宋体"/>
          <w:b/>
          <w:bCs/>
          <w:color w:val="FF0000"/>
          <w:sz w:val="24"/>
          <w:szCs w:val="24"/>
        </w:rPr>
      </w:pP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注意：1、单位缴存比例变更后需办理批量个人缴存基数变更导入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后才生效。</w:t>
      </w:r>
    </w:p>
    <w:p w:rsidR="00333F09" w:rsidRPr="00F22095" w:rsidRDefault="00333F09" w:rsidP="00333F09">
      <w:pPr>
        <w:ind w:firstLineChars="297" w:firstLine="716"/>
        <w:rPr>
          <w:rFonts w:ascii="宋体" w:hAnsi="宋体" w:cs="宋体"/>
          <w:b/>
          <w:bCs/>
          <w:color w:val="FF0000"/>
          <w:sz w:val="24"/>
          <w:szCs w:val="24"/>
        </w:rPr>
      </w:pPr>
      <w:r w:rsidRPr="00F22095">
        <w:rPr>
          <w:rFonts w:ascii="宋体" w:hAnsi="宋体" w:cs="宋体" w:hint="eastAsia"/>
          <w:b/>
          <w:bCs/>
          <w:color w:val="FF0000"/>
          <w:sz w:val="24"/>
          <w:szCs w:val="24"/>
        </w:rPr>
        <w:t>2、变更后的年度：如2019是指公积金年度201907至202006；</w:t>
      </w:r>
    </w:p>
    <w:p w:rsidR="00333F09" w:rsidRPr="00043EBD" w:rsidRDefault="00333F09" w:rsidP="00333F09">
      <w:r>
        <w:rPr>
          <w:rFonts w:hint="eastAsia"/>
          <w:color w:val="FF0000"/>
        </w:rPr>
        <w:t xml:space="preserve">       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03887"/>
            <wp:effectExtent l="19050" t="0" r="2540" b="0"/>
            <wp:docPr id="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03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792289"/>
            <wp:effectExtent l="19050" t="0" r="2540" b="0"/>
            <wp:docPr id="70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92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285003"/>
            <wp:effectExtent l="19050" t="0" r="2540" b="0"/>
            <wp:docPr id="70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850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第二步：变更业务→个人缴存基数变更→批量变更→</w:t>
      </w:r>
      <w:r w:rsidRPr="00F829D7">
        <w:rPr>
          <w:rFonts w:ascii="宋体" w:hAnsi="宋体" w:cs="宋体" w:hint="eastAsia"/>
          <w:b/>
          <w:bCs/>
          <w:color w:val="FF0000"/>
          <w:sz w:val="24"/>
          <w:szCs w:val="24"/>
        </w:rPr>
        <w:t>年度调基文件下载</w:t>
      </w:r>
      <w:r>
        <w:rPr>
          <w:rFonts w:ascii="宋体" w:hAnsi="宋体" w:cs="宋体" w:hint="eastAsia"/>
          <w:b/>
          <w:bCs/>
          <w:sz w:val="24"/>
          <w:szCs w:val="24"/>
        </w:rPr>
        <w:t>→交易结果查询→“结果下载”→导出的该单位正常职工基数调整模板→保存→对导出的模板输入正常职工的缴存基数的金额。</w:t>
      </w:r>
    </w:p>
    <w:p w:rsidR="00333F09" w:rsidRPr="00350DBA" w:rsidRDefault="00333F09" w:rsidP="00333F09">
      <w:pPr>
        <w:ind w:firstLineChars="196" w:firstLine="472"/>
        <w:rPr>
          <w:rFonts w:ascii="宋体" w:hAnsi="宋体" w:cs="宋体"/>
          <w:b/>
          <w:bCs/>
          <w:color w:val="FF0000"/>
          <w:sz w:val="24"/>
          <w:szCs w:val="24"/>
        </w:rPr>
      </w:pPr>
      <w:r w:rsidRPr="00350DBA">
        <w:rPr>
          <w:rFonts w:ascii="宋体" w:hAnsi="宋体" w:cs="宋体" w:hint="eastAsia"/>
          <w:b/>
          <w:bCs/>
          <w:color w:val="FF0000"/>
          <w:sz w:val="24"/>
          <w:szCs w:val="24"/>
        </w:rPr>
        <w:t>注：</w:t>
      </w:r>
      <w:r>
        <w:rPr>
          <w:rFonts w:ascii="宋体" w:hAnsi="宋体" w:cs="宋体" w:hint="eastAsia"/>
          <w:b/>
          <w:bCs/>
          <w:color w:val="FF0000"/>
          <w:sz w:val="24"/>
          <w:szCs w:val="24"/>
        </w:rPr>
        <w:t>下载的年度调基模板，业务月度不需要填写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1699500"/>
            <wp:effectExtent l="19050" t="0" r="2540" b="0"/>
            <wp:docPr id="70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9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661041"/>
            <wp:effectExtent l="19050" t="0" r="2540" b="0"/>
            <wp:docPr id="70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1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61880"/>
            <wp:effectExtent l="19050" t="0" r="2540" b="0"/>
            <wp:docPr id="70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C256DF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114300" distR="114300">
            <wp:extent cx="5219700" cy="2633980"/>
            <wp:effectExtent l="19050" t="0" r="0" b="0"/>
            <wp:docPr id="722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263398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37423"/>
            <wp:effectExtent l="19050" t="0" r="2540" b="0"/>
            <wp:docPr id="7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7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第三步：变更业务→个人缴存基数变更→批量变更→浏览批量文件→批量导入→批量提交。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689122"/>
            <wp:effectExtent l="19050" t="0" r="2540" b="0"/>
            <wp:docPr id="71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9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749557"/>
            <wp:effectExtent l="19050" t="0" r="2540" b="0"/>
            <wp:docPr id="7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9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2155508"/>
            <wp:effectExtent l="19050" t="0" r="2540" b="0"/>
            <wp:docPr id="714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55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274310" cy="2300185"/>
            <wp:effectExtent l="19050" t="0" r="2540" b="0"/>
            <wp:docPr id="71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第四步：交易结果查看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到交易结果查询界面查询情况，交易结果显示“执行成功”、“详情”可以看到成功信息。“执行失败”会提示交易错误信息，点击“查看错误”、“结果下载”后可以查看错误信息</w:t>
      </w: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，然后整个批次的变更需要重新办理</w:t>
      </w:r>
      <w:r>
        <w:rPr>
          <w:rFonts w:ascii="宋体" w:hAnsi="宋体" w:cs="宋体" w:hint="eastAsia"/>
          <w:b/>
          <w:bCs/>
          <w:sz w:val="24"/>
          <w:szCs w:val="24"/>
        </w:rPr>
        <w:t>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  <w:highlight w:val="yellow"/>
        </w:rPr>
        <w:t>特别注意：职工有住房补贴（住房公积金补贴）需要个人缴存基数变更的，继续操作以下步骤：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第五步：在左上角“公积金账号”栏选择“***-住房补贴”。</w:t>
      </w:r>
    </w:p>
    <w:p w:rsidR="00333F09" w:rsidRDefault="00333F09" w:rsidP="00333F09">
      <w:pPr>
        <w:ind w:firstLineChars="200" w:firstLine="482"/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 w:hint="eastAsia"/>
          <w:b/>
          <w:bCs/>
          <w:sz w:val="24"/>
          <w:szCs w:val="24"/>
        </w:rPr>
        <w:t>第六步：重复第二步、第三步、第四步操作。</w:t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 w:rsidRPr="00067993"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850892"/>
            <wp:effectExtent l="19050" t="0" r="2540" b="0"/>
            <wp:docPr id="71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0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  <w:r>
        <w:rPr>
          <w:rFonts w:ascii="宋体" w:hAnsi="宋体" w:cs="宋体"/>
          <w:b/>
          <w:bCs/>
          <w:noProof/>
          <w:sz w:val="24"/>
          <w:szCs w:val="24"/>
        </w:rPr>
        <w:drawing>
          <wp:inline distT="0" distB="0" distL="0" distR="0">
            <wp:extent cx="5274310" cy="1514778"/>
            <wp:effectExtent l="19050" t="0" r="2540" b="0"/>
            <wp:docPr id="7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514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33F09" w:rsidRDefault="00333F09" w:rsidP="00333F09">
      <w:pPr>
        <w:rPr>
          <w:rFonts w:ascii="宋体" w:hAnsi="宋体" w:cs="宋体"/>
          <w:b/>
          <w:bCs/>
          <w:sz w:val="24"/>
          <w:szCs w:val="24"/>
        </w:rPr>
      </w:pPr>
    </w:p>
    <w:p w:rsidR="003548BA" w:rsidRDefault="003548BA"/>
    <w:sectPr w:rsidR="003548BA" w:rsidSect="00E94DB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D5126" w:rsidRDefault="003D5126" w:rsidP="00333F09">
      <w:r>
        <w:separator/>
      </w:r>
    </w:p>
  </w:endnote>
  <w:endnote w:type="continuationSeparator" w:id="1">
    <w:p w:rsidR="003D5126" w:rsidRDefault="003D5126" w:rsidP="00333F0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方正小标宋_GBK">
    <w:panose1 w:val="03000509000000000000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D5126" w:rsidRDefault="003D5126" w:rsidP="00333F09">
      <w:r>
        <w:separator/>
      </w:r>
    </w:p>
  </w:footnote>
  <w:footnote w:type="continuationSeparator" w:id="1">
    <w:p w:rsidR="003D5126" w:rsidRDefault="003D5126" w:rsidP="00333F0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33F09"/>
    <w:rsid w:val="00333F09"/>
    <w:rsid w:val="003548BA"/>
    <w:rsid w:val="003D5126"/>
    <w:rsid w:val="00854D22"/>
    <w:rsid w:val="00E4774D"/>
    <w:rsid w:val="00E94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3F09"/>
    <w:pPr>
      <w:widowControl w:val="0"/>
      <w:jc w:val="both"/>
    </w:pPr>
    <w:rPr>
      <w:rFonts w:ascii="Calibri" w:eastAsia="宋体" w:hAnsi="Calibri" w:cs="Calibr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33F0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33F09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33F0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33F09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144</Words>
  <Characters>824</Characters>
  <Application>Microsoft Office Word</Application>
  <DocSecurity>0</DocSecurity>
  <Lines>6</Lines>
  <Paragraphs>1</Paragraphs>
  <ScaleCrop>false</ScaleCrop>
  <Company/>
  <LinksUpToDate>false</LinksUpToDate>
  <CharactersWithSpaces>967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lsgzj50</dc:creator>
  <cp:keywords/>
  <dc:description/>
  <cp:lastModifiedBy>lsgzj50</cp:lastModifiedBy>
  <cp:revision>6</cp:revision>
  <dcterms:created xsi:type="dcterms:W3CDTF">2019-06-17T08:51:00Z</dcterms:created>
  <dcterms:modified xsi:type="dcterms:W3CDTF">2019-06-17T08:55:00Z</dcterms:modified>
</cp:coreProperties>
</file>