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94A19">
      <w:pPr>
        <w:pStyle w:val="a3"/>
        <w:rPr>
          <w:rFonts w:ascii="黑体" w:eastAsia="黑体" w:hAnsi="黑体" w:cs="黑体" w:hint="eastAsia"/>
          <w:szCs w:val="32"/>
        </w:rPr>
      </w:pPr>
      <w:r>
        <w:rPr>
          <w:rFonts w:ascii="黑体" w:eastAsia="黑体" w:hAnsi="黑体" w:cs="黑体" w:hint="eastAsia"/>
          <w:szCs w:val="32"/>
        </w:rPr>
        <w:t>附件</w:t>
      </w:r>
      <w:r>
        <w:rPr>
          <w:rFonts w:ascii="黑体" w:eastAsia="黑体" w:hAnsi="黑体" w:cs="黑体" w:hint="eastAsia"/>
          <w:szCs w:val="32"/>
        </w:rPr>
        <w:t>1</w:t>
      </w:r>
    </w:p>
    <w:p w:rsidR="00000000" w:rsidRDefault="00594A19">
      <w:pPr>
        <w:spacing w:line="70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sz w:val="44"/>
          <w:szCs w:val="44"/>
        </w:rPr>
        <w:t>202</w:t>
      </w:r>
      <w:r>
        <w:rPr>
          <w:rFonts w:ascii="方正小标宋简体" w:eastAsia="方正小标宋简体" w:hint="eastAsia"/>
          <w:sz w:val="44"/>
          <w:szCs w:val="44"/>
        </w:rPr>
        <w:t>3</w:t>
      </w:r>
      <w:r>
        <w:rPr>
          <w:rFonts w:ascii="方正小标宋简体" w:eastAsia="方正小标宋简体" w:hint="eastAsia"/>
          <w:sz w:val="44"/>
          <w:szCs w:val="44"/>
        </w:rPr>
        <w:t>年度住房公积金缴存基数调整操作要求</w:t>
      </w:r>
    </w:p>
    <w:p w:rsidR="00000000" w:rsidRDefault="00594A19">
      <w:pPr>
        <w:spacing w:line="400" w:lineRule="exact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</w:p>
    <w:p w:rsidR="00000000" w:rsidRDefault="00594A19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为深化住房公积金“放管服”改革，加快推进“互联网</w:t>
      </w:r>
      <w:r>
        <w:rPr>
          <w:rFonts w:ascii="仿宋_GB2312" w:eastAsia="仿宋_GB2312" w:hAnsi="仿宋_GB2312" w:cs="仿宋_GB2312" w:hint="eastAsia"/>
          <w:sz w:val="32"/>
          <w:szCs w:val="32"/>
        </w:rPr>
        <w:t>+</w:t>
      </w:r>
      <w:r>
        <w:rPr>
          <w:rFonts w:ascii="仿宋_GB2312" w:eastAsia="仿宋_GB2312" w:hAnsi="仿宋_GB2312" w:cs="仿宋_GB2312" w:hint="eastAsia"/>
          <w:sz w:val="32"/>
          <w:szCs w:val="32"/>
        </w:rPr>
        <w:t>政务服务”，全面提升我市住房公积金管理服务水平，市住房公积金管理中心开通了住房公积</w:t>
      </w:r>
      <w:r>
        <w:rPr>
          <w:rFonts w:ascii="仿宋_GB2312" w:eastAsia="仿宋_GB2312" w:hAnsi="仿宋_GB2312" w:cs="仿宋_GB2312" w:hint="eastAsia"/>
          <w:sz w:val="32"/>
          <w:szCs w:val="32"/>
        </w:rPr>
        <w:t>金单位网上服务大厅，本年度的住房公积金基数调整采取网上申报方式，请缴存单位严格按照如下要求操作：</w:t>
      </w:r>
    </w:p>
    <w:p w:rsidR="00000000" w:rsidRDefault="00594A19">
      <w:pPr>
        <w:adjustRightInd w:val="0"/>
        <w:snapToGrid w:val="0"/>
        <w:spacing w:line="560" w:lineRule="exact"/>
        <w:ind w:firstLineChars="200" w:firstLine="640"/>
        <w:rPr>
          <w:rFonts w:ascii="黑体" w:eastAsia="黑体" w:hAnsi="黑体" w:cs="仿宋"/>
          <w:bCs/>
          <w:sz w:val="32"/>
          <w:szCs w:val="32"/>
        </w:rPr>
      </w:pPr>
      <w:r>
        <w:rPr>
          <w:rFonts w:ascii="黑体" w:eastAsia="黑体" w:hAnsi="黑体" w:cs="仿宋" w:hint="eastAsia"/>
          <w:bCs/>
          <w:sz w:val="32"/>
          <w:szCs w:val="32"/>
        </w:rPr>
        <w:t>一、单位网厅客户</w:t>
      </w:r>
      <w:r>
        <w:rPr>
          <w:rFonts w:ascii="黑体" w:eastAsia="黑体" w:hAnsi="黑体" w:cs="仿宋"/>
          <w:bCs/>
          <w:sz w:val="32"/>
          <w:szCs w:val="32"/>
        </w:rPr>
        <w:t>端</w:t>
      </w:r>
      <w:r>
        <w:rPr>
          <w:rFonts w:ascii="黑体" w:eastAsia="黑体" w:hAnsi="黑体" w:cs="仿宋" w:hint="eastAsia"/>
          <w:bCs/>
          <w:sz w:val="32"/>
          <w:szCs w:val="32"/>
        </w:rPr>
        <w:t>登录</w:t>
      </w:r>
      <w:r>
        <w:rPr>
          <w:rFonts w:ascii="黑体" w:eastAsia="黑体" w:hAnsi="黑体" w:cs="仿宋" w:hint="eastAsia"/>
          <w:bCs/>
          <w:sz w:val="32"/>
          <w:szCs w:val="32"/>
        </w:rPr>
        <w:t>(</w:t>
      </w:r>
      <w:r>
        <w:rPr>
          <w:rFonts w:ascii="黑体" w:eastAsia="黑体" w:hAnsi="黑体" w:cs="仿宋" w:hint="eastAsia"/>
          <w:sz w:val="32"/>
          <w:szCs w:val="32"/>
        </w:rPr>
        <w:t>https://gjj.anyang.gov.cn</w:t>
      </w:r>
      <w:r>
        <w:rPr>
          <w:rFonts w:ascii="黑体" w:eastAsia="黑体" w:hAnsi="黑体" w:cs="仿宋" w:hint="eastAsia"/>
          <w:bCs/>
          <w:sz w:val="32"/>
          <w:szCs w:val="32"/>
        </w:rPr>
        <w:t>)</w:t>
      </w:r>
    </w:p>
    <w:p w:rsidR="00000000" w:rsidRDefault="00594A19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打开“住房公积金网上业务大厅”客户端，选择城市</w:t>
      </w:r>
      <w:r>
        <w:rPr>
          <w:rFonts w:ascii="仿宋_GB2312" w:eastAsia="仿宋_GB2312" w:hAnsi="仿宋_GB2312" w:cs="仿宋_GB2312" w:hint="eastAsia"/>
          <w:sz w:val="32"/>
          <w:szCs w:val="32"/>
        </w:rPr>
        <w:t>,</w:t>
      </w:r>
      <w:r>
        <w:rPr>
          <w:rFonts w:ascii="仿宋_GB2312" w:eastAsia="仿宋_GB2312" w:hAnsi="仿宋_GB2312" w:cs="仿宋_GB2312" w:hint="eastAsia"/>
          <w:sz w:val="32"/>
          <w:szCs w:val="32"/>
        </w:rPr>
        <w:t>进入用户登录界面。同时打开“手机公积金”</w:t>
      </w:r>
      <w:r>
        <w:rPr>
          <w:rFonts w:ascii="仿宋_GB2312" w:eastAsia="仿宋_GB2312" w:hAnsi="仿宋_GB2312" w:cs="仿宋_GB2312" w:hint="eastAsia"/>
          <w:sz w:val="32"/>
          <w:szCs w:val="32"/>
        </w:rPr>
        <w:t>APP</w:t>
      </w:r>
      <w:r>
        <w:rPr>
          <w:rFonts w:ascii="仿宋_GB2312" w:eastAsia="仿宋_GB2312" w:hAnsi="仿宋_GB2312" w:cs="仿宋_GB2312" w:hint="eastAsia"/>
          <w:sz w:val="32"/>
          <w:szCs w:val="32"/>
        </w:rPr>
        <w:t>，点击【个人中心】右上角扫码图标，进行授权登录，如图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1-2</w:t>
      </w:r>
      <w:r>
        <w:rPr>
          <w:rFonts w:ascii="仿宋_GB2312" w:eastAsia="仿宋_GB2312" w:hAnsi="仿宋_GB2312" w:cs="仿宋_GB2312" w:hint="eastAsia"/>
          <w:sz w:val="32"/>
          <w:szCs w:val="32"/>
        </w:rPr>
        <w:t>。待【缴存人】信息加载完成后，再点击【缴存单位】</w:t>
      </w:r>
      <w:r>
        <w:rPr>
          <w:rFonts w:ascii="仿宋_GB2312" w:eastAsia="仿宋_GB2312" w:hAnsi="仿宋_GB2312" w:cs="仿宋_GB2312" w:hint="eastAsia"/>
          <w:sz w:val="32"/>
          <w:szCs w:val="32"/>
        </w:rPr>
        <w:t>进入单位业务界面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000000" w:rsidRDefault="00E907B7">
      <w:pPr>
        <w:jc w:val="center"/>
      </w:pPr>
      <w:r>
        <w:rPr>
          <w:rFonts w:ascii="仿宋" w:eastAsia="仿宋" w:hAnsi="仿宋"/>
          <w:noProof/>
          <w:szCs w:val="21"/>
        </w:rPr>
        <w:drawing>
          <wp:inline distT="0" distB="0" distL="0" distR="0">
            <wp:extent cx="5610225" cy="3152775"/>
            <wp:effectExtent l="19050" t="0" r="9525" b="0"/>
            <wp:docPr id="1" name="图片 10" descr="2登陆-选择城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2登陆-选择城市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527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594A19">
      <w:pPr>
        <w:jc w:val="center"/>
        <w:rPr>
          <w:rFonts w:ascii="仿宋_GB2312" w:eastAsia="仿宋_GB2312" w:hAnsi="仿宋_GB2312" w:cs="仿宋_GB2312" w:hint="eastAsia"/>
          <w:szCs w:val="21"/>
        </w:rPr>
      </w:pPr>
      <w:r>
        <w:rPr>
          <w:rFonts w:ascii="仿宋_GB2312" w:eastAsia="仿宋_GB2312" w:hAnsi="仿宋_GB2312" w:cs="仿宋_GB2312" w:hint="eastAsia"/>
          <w:szCs w:val="21"/>
        </w:rPr>
        <w:t>图</w:t>
      </w:r>
      <w:r>
        <w:rPr>
          <w:rFonts w:ascii="仿宋_GB2312" w:eastAsia="仿宋_GB2312" w:hAnsi="仿宋_GB2312" w:cs="仿宋_GB2312" w:hint="eastAsia"/>
          <w:szCs w:val="21"/>
        </w:rPr>
        <w:t>1-1</w:t>
      </w:r>
    </w:p>
    <w:p w:rsidR="00000000" w:rsidRDefault="00594A19">
      <w:pPr>
        <w:pStyle w:val="a3"/>
        <w:rPr>
          <w:rFonts w:hint="eastAsia"/>
        </w:rPr>
      </w:pPr>
    </w:p>
    <w:p w:rsidR="00000000" w:rsidRDefault="00E907B7">
      <w:pPr>
        <w:jc w:val="center"/>
        <w:rPr>
          <w:rFonts w:ascii="仿宋" w:eastAsia="仿宋" w:hAnsi="仿宋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-414020</wp:posOffset>
            </wp:positionV>
            <wp:extent cx="5633720" cy="3162935"/>
            <wp:effectExtent l="19050" t="0" r="5080" b="0"/>
            <wp:wrapNone/>
            <wp:docPr id="34" name="图片 34" descr="2扫码登录-年度基数调整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2扫码登录-年度基数调整用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20" cy="316293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00000" w:rsidRDefault="00594A19">
      <w:pPr>
        <w:jc w:val="center"/>
        <w:rPr>
          <w:rFonts w:ascii="仿宋" w:eastAsia="仿宋" w:hAnsi="仿宋"/>
          <w:szCs w:val="21"/>
        </w:rPr>
      </w:pPr>
    </w:p>
    <w:p w:rsidR="00000000" w:rsidRDefault="00594A19">
      <w:pPr>
        <w:jc w:val="center"/>
        <w:rPr>
          <w:rFonts w:ascii="仿宋" w:eastAsia="仿宋" w:hAnsi="仿宋"/>
          <w:szCs w:val="21"/>
        </w:rPr>
      </w:pPr>
    </w:p>
    <w:p w:rsidR="00000000" w:rsidRDefault="00594A19">
      <w:pPr>
        <w:jc w:val="center"/>
        <w:rPr>
          <w:rFonts w:ascii="仿宋" w:eastAsia="仿宋" w:hAnsi="仿宋"/>
          <w:szCs w:val="21"/>
        </w:rPr>
      </w:pPr>
    </w:p>
    <w:p w:rsidR="00000000" w:rsidRDefault="00594A19">
      <w:pPr>
        <w:jc w:val="left"/>
        <w:rPr>
          <w:rFonts w:ascii="仿宋" w:eastAsia="仿宋" w:hAnsi="仿宋"/>
          <w:szCs w:val="21"/>
        </w:rPr>
      </w:pPr>
    </w:p>
    <w:p w:rsidR="00000000" w:rsidRDefault="00594A19">
      <w:pPr>
        <w:jc w:val="left"/>
        <w:rPr>
          <w:rFonts w:ascii="仿宋" w:eastAsia="仿宋" w:hAnsi="仿宋"/>
          <w:szCs w:val="21"/>
        </w:rPr>
      </w:pPr>
    </w:p>
    <w:p w:rsidR="00000000" w:rsidRDefault="00594A19">
      <w:pPr>
        <w:jc w:val="left"/>
        <w:rPr>
          <w:rFonts w:ascii="仿宋" w:eastAsia="仿宋" w:hAnsi="仿宋"/>
          <w:szCs w:val="21"/>
        </w:rPr>
      </w:pPr>
    </w:p>
    <w:p w:rsidR="00000000" w:rsidRDefault="00594A19">
      <w:pPr>
        <w:jc w:val="left"/>
        <w:rPr>
          <w:rFonts w:ascii="仿宋" w:eastAsia="仿宋" w:hAnsi="仿宋"/>
          <w:szCs w:val="21"/>
        </w:rPr>
      </w:pPr>
    </w:p>
    <w:p w:rsidR="00000000" w:rsidRDefault="00594A19">
      <w:pPr>
        <w:jc w:val="left"/>
        <w:rPr>
          <w:rFonts w:ascii="仿宋" w:eastAsia="仿宋" w:hAnsi="仿宋"/>
          <w:szCs w:val="21"/>
        </w:rPr>
      </w:pPr>
    </w:p>
    <w:p w:rsidR="00000000" w:rsidRDefault="00594A19">
      <w:pPr>
        <w:jc w:val="left"/>
        <w:rPr>
          <w:rFonts w:ascii="仿宋" w:eastAsia="仿宋" w:hAnsi="仿宋"/>
          <w:szCs w:val="21"/>
        </w:rPr>
      </w:pPr>
    </w:p>
    <w:p w:rsidR="00000000" w:rsidRDefault="00594A19">
      <w:pPr>
        <w:jc w:val="left"/>
        <w:rPr>
          <w:rFonts w:ascii="仿宋" w:eastAsia="仿宋" w:hAnsi="仿宋"/>
          <w:szCs w:val="21"/>
        </w:rPr>
      </w:pPr>
    </w:p>
    <w:p w:rsidR="00000000" w:rsidRDefault="00594A19">
      <w:pPr>
        <w:jc w:val="left"/>
        <w:rPr>
          <w:rFonts w:ascii="仿宋" w:eastAsia="仿宋" w:hAnsi="仿宋"/>
          <w:szCs w:val="21"/>
        </w:rPr>
      </w:pPr>
    </w:p>
    <w:p w:rsidR="00000000" w:rsidRDefault="00594A19">
      <w:pPr>
        <w:jc w:val="left"/>
        <w:rPr>
          <w:rFonts w:ascii="仿宋" w:eastAsia="仿宋" w:hAnsi="仿宋"/>
          <w:szCs w:val="21"/>
        </w:rPr>
      </w:pPr>
    </w:p>
    <w:p w:rsidR="00000000" w:rsidRDefault="00594A19">
      <w:pPr>
        <w:jc w:val="left"/>
        <w:rPr>
          <w:rFonts w:ascii="仿宋" w:eastAsia="仿宋" w:hAnsi="仿宋"/>
          <w:szCs w:val="21"/>
        </w:rPr>
      </w:pPr>
    </w:p>
    <w:p w:rsidR="00000000" w:rsidRDefault="00594A19">
      <w:pPr>
        <w:jc w:val="center"/>
      </w:pPr>
      <w:r>
        <w:rPr>
          <w:rFonts w:ascii="仿宋_GB2312" w:eastAsia="仿宋_GB2312" w:hAnsi="仿宋_GB2312" w:cs="仿宋_GB2312" w:hint="eastAsia"/>
          <w:szCs w:val="21"/>
        </w:rPr>
        <w:t>图</w:t>
      </w:r>
      <w:r>
        <w:rPr>
          <w:rFonts w:ascii="仿宋_GB2312" w:eastAsia="仿宋_GB2312" w:hAnsi="仿宋_GB2312" w:cs="仿宋_GB2312" w:hint="eastAsia"/>
          <w:szCs w:val="21"/>
        </w:rPr>
        <w:t>1-2</w:t>
      </w:r>
    </w:p>
    <w:p w:rsidR="00000000" w:rsidRDefault="00594A19">
      <w:pPr>
        <w:widowControl/>
        <w:spacing w:line="560" w:lineRule="exact"/>
        <w:ind w:firstLineChars="200" w:firstLine="640"/>
        <w:jc w:val="left"/>
        <w:rPr>
          <w:rStyle w:val="1Char"/>
          <w:sz w:val="32"/>
          <w:szCs w:val="32"/>
        </w:rPr>
      </w:pPr>
      <w:r>
        <w:rPr>
          <w:rStyle w:val="1Char"/>
          <w:rFonts w:hint="eastAsia"/>
          <w:sz w:val="32"/>
          <w:szCs w:val="32"/>
        </w:rPr>
        <w:t>二、准备工作</w:t>
      </w:r>
    </w:p>
    <w:p w:rsidR="00000000" w:rsidRDefault="00594A19">
      <w:pPr>
        <w:widowControl/>
        <w:spacing w:line="580" w:lineRule="exact"/>
        <w:ind w:firstLineChars="200" w:firstLine="643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1</w:t>
      </w:r>
      <w:r>
        <w:rPr>
          <w:rStyle w:val="3Char"/>
          <w:rFonts w:ascii="仿宋_GB2312" w:eastAsia="仿宋_GB2312" w:hAnsi="仿宋_GB2312" w:cs="仿宋_GB2312" w:hint="eastAsia"/>
          <w:sz w:val="32"/>
        </w:rPr>
        <w:t>.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完成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6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月份汇缴</w:t>
      </w:r>
      <w:r>
        <w:rPr>
          <w:rFonts w:ascii="仿宋_GB2312" w:eastAsia="仿宋_GB2312" w:hAnsi="仿宋_GB2312" w:cs="仿宋_GB2312" w:hint="eastAsia"/>
          <w:sz w:val="32"/>
          <w:szCs w:val="32"/>
        </w:rPr>
        <w:t>。在新年度基数调整前须完成本</w:t>
      </w:r>
      <w:r>
        <w:rPr>
          <w:rFonts w:ascii="仿宋_GB2312" w:eastAsia="仿宋_GB2312" w:hAnsi="仿宋_GB2312" w:cs="仿宋_GB2312" w:hint="eastAsia"/>
          <w:sz w:val="32"/>
          <w:szCs w:val="32"/>
        </w:rPr>
        <w:t>年度</w:t>
      </w:r>
      <w:r>
        <w:rPr>
          <w:rFonts w:ascii="仿宋_GB2312" w:eastAsia="仿宋_GB2312" w:hAnsi="仿宋_GB2312" w:cs="仿宋_GB2312" w:hint="eastAsia"/>
          <w:sz w:val="32"/>
          <w:szCs w:val="32"/>
        </w:rPr>
        <w:t>6</w:t>
      </w:r>
      <w:r>
        <w:rPr>
          <w:rFonts w:ascii="仿宋_GB2312" w:eastAsia="仿宋_GB2312" w:hAnsi="仿宋_GB2312" w:cs="仿宋_GB2312" w:hint="eastAsia"/>
          <w:sz w:val="32"/>
          <w:szCs w:val="32"/>
        </w:rPr>
        <w:t>月份汇缴到账工作，且不得存在核定未到账的情况。</w:t>
      </w:r>
    </w:p>
    <w:p w:rsidR="00000000" w:rsidRDefault="00594A19">
      <w:pPr>
        <w:widowControl/>
        <w:spacing w:line="580" w:lineRule="exact"/>
        <w:ind w:firstLineChars="200" w:firstLine="643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2</w:t>
      </w:r>
      <w:r>
        <w:rPr>
          <w:rStyle w:val="3Char"/>
          <w:rFonts w:ascii="仿宋_GB2312" w:eastAsia="仿宋_GB2312" w:hAnsi="仿宋_GB2312" w:cs="仿宋_GB2312" w:hint="eastAsia"/>
          <w:sz w:val="32"/>
        </w:rPr>
        <w:t>.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计算职工缴存基数</w:t>
      </w:r>
      <w:r>
        <w:rPr>
          <w:rFonts w:ascii="仿宋_GB2312" w:eastAsia="仿宋_GB2312" w:hAnsi="仿宋_GB2312" w:cs="仿宋_GB2312" w:hint="eastAsia"/>
          <w:sz w:val="32"/>
          <w:szCs w:val="32"/>
        </w:rPr>
        <w:t>。在安阳住房公积金官网下载《</w:t>
      </w:r>
      <w:hyperlink r:id="rId9" w:tooltip="安阳市住房公积金缴存比例、缴存基数调整申请表" w:history="1">
        <w:r>
          <w:rPr>
            <w:rFonts w:ascii="仿宋_GB2312" w:eastAsia="仿宋_GB2312" w:hAnsi="仿宋_GB2312" w:cs="仿宋_GB2312" w:hint="eastAsia"/>
            <w:sz w:val="32"/>
            <w:szCs w:val="32"/>
          </w:rPr>
          <w:t>安阳市住房公积金缴存比例、缴存基数调整申请表</w:t>
        </w:r>
      </w:hyperlink>
      <w:r>
        <w:rPr>
          <w:rFonts w:ascii="仿宋_GB2312" w:eastAsia="仿宋_GB2312" w:hAnsi="仿宋_GB2312" w:cs="仿宋_GB2312" w:hint="eastAsia"/>
          <w:sz w:val="32"/>
          <w:szCs w:val="32"/>
        </w:rPr>
        <w:t>》</w:t>
      </w: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以下简称《调整申请表》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，完整规范填写申请表各项内容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  <w:r>
        <w:rPr>
          <w:rFonts w:ascii="仿宋_GB2312" w:eastAsia="仿宋_GB2312" w:hAnsi="仿宋_GB2312" w:cs="仿宋_GB2312" w:hint="eastAsia"/>
          <w:sz w:val="32"/>
          <w:szCs w:val="32"/>
        </w:rPr>
        <w:t>调整后的职工住房公积金缴存基数</w:t>
      </w:r>
      <w:r>
        <w:rPr>
          <w:rFonts w:ascii="仿宋_GB2312" w:eastAsia="仿宋_GB2312" w:hAnsi="仿宋_GB2312" w:cs="仿宋_GB2312" w:hint="eastAsia"/>
          <w:sz w:val="32"/>
          <w:szCs w:val="32"/>
        </w:rPr>
        <w:t>须经职工本人签字确认并</w:t>
      </w:r>
      <w:r>
        <w:rPr>
          <w:rFonts w:ascii="仿宋_GB2312" w:eastAsia="仿宋_GB2312" w:hAnsi="仿宋_GB2312" w:cs="仿宋_GB2312" w:hint="eastAsia"/>
          <w:sz w:val="32"/>
          <w:szCs w:val="32"/>
        </w:rPr>
        <w:t>进行公示，确保调整</w:t>
      </w:r>
      <w:r>
        <w:rPr>
          <w:rFonts w:ascii="仿宋_GB2312" w:eastAsia="仿宋_GB2312" w:hAnsi="仿宋_GB2312" w:cs="仿宋_GB2312" w:hint="eastAsia"/>
          <w:sz w:val="32"/>
          <w:szCs w:val="32"/>
        </w:rPr>
        <w:t>标准统一、</w:t>
      </w:r>
      <w:r>
        <w:rPr>
          <w:rFonts w:ascii="仿宋_GB2312" w:eastAsia="仿宋_GB2312" w:hAnsi="仿宋_GB2312" w:cs="仿宋_GB2312" w:hint="eastAsia"/>
          <w:sz w:val="32"/>
          <w:szCs w:val="32"/>
        </w:rPr>
        <w:t>数据</w:t>
      </w:r>
      <w:r>
        <w:rPr>
          <w:rFonts w:ascii="仿宋_GB2312" w:eastAsia="仿宋_GB2312" w:hAnsi="仿宋_GB2312" w:cs="仿宋_GB2312" w:hint="eastAsia"/>
          <w:sz w:val="32"/>
          <w:szCs w:val="32"/>
        </w:rPr>
        <w:t>真实</w:t>
      </w:r>
      <w:r>
        <w:rPr>
          <w:rFonts w:ascii="仿宋_GB2312" w:eastAsia="仿宋_GB2312" w:hAnsi="仿宋_GB2312" w:cs="仿宋_GB2312" w:hint="eastAsia"/>
          <w:sz w:val="32"/>
          <w:szCs w:val="32"/>
        </w:rPr>
        <w:t>无误。</w:t>
      </w:r>
    </w:p>
    <w:p w:rsidR="00000000" w:rsidRDefault="00594A19">
      <w:pPr>
        <w:widowControl/>
        <w:spacing w:line="580" w:lineRule="exact"/>
        <w:ind w:firstLineChars="200" w:firstLine="643"/>
        <w:jc w:val="left"/>
        <w:rPr>
          <w:rStyle w:val="Heading1Char"/>
          <w:rFonts w:hint="eastAsia"/>
          <w:sz w:val="28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3</w:t>
      </w:r>
      <w:r>
        <w:rPr>
          <w:rStyle w:val="3Char"/>
          <w:rFonts w:ascii="仿宋_GB2312" w:eastAsia="仿宋_GB2312" w:hAnsi="仿宋_GB2312" w:cs="仿宋_GB2312" w:hint="eastAsia"/>
          <w:sz w:val="32"/>
        </w:rPr>
        <w:t>.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准备基数调整模板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。</w:t>
      </w:r>
      <w:r>
        <w:rPr>
          <w:rFonts w:ascii="仿宋_GB2312" w:eastAsia="仿宋_GB2312" w:hAnsi="仿宋_GB2312" w:cs="仿宋_GB2312" w:hint="eastAsia"/>
          <w:sz w:val="32"/>
          <w:szCs w:val="32"/>
        </w:rPr>
        <w:t>登录网厅下载基数调</w:t>
      </w:r>
      <w:r>
        <w:rPr>
          <w:rFonts w:ascii="仿宋_GB2312" w:eastAsia="仿宋_GB2312" w:hAnsi="仿宋_GB2312" w:cs="仿宋_GB2312" w:hint="eastAsia"/>
          <w:sz w:val="32"/>
          <w:szCs w:val="32"/>
        </w:rPr>
        <w:t>整模板，对应</w:t>
      </w:r>
      <w:r>
        <w:rPr>
          <w:rFonts w:ascii="仿宋_GB2312" w:eastAsia="仿宋_GB2312" w:hAnsi="仿宋_GB2312" w:cs="仿宋_GB2312" w:hint="eastAsia"/>
          <w:sz w:val="32"/>
          <w:szCs w:val="32"/>
        </w:rPr>
        <w:t>模板上</w:t>
      </w:r>
      <w:r>
        <w:rPr>
          <w:rFonts w:ascii="仿宋_GB2312" w:eastAsia="仿宋_GB2312" w:hAnsi="仿宋_GB2312" w:cs="仿宋_GB2312" w:hint="eastAsia"/>
          <w:sz w:val="32"/>
          <w:szCs w:val="32"/>
        </w:rPr>
        <w:t>每名职工可逐一录入</w:t>
      </w:r>
      <w:r>
        <w:rPr>
          <w:rFonts w:ascii="仿宋_GB2312" w:eastAsia="仿宋_GB2312" w:hAnsi="仿宋_GB2312" w:cs="仿宋_GB2312" w:hint="eastAsia"/>
          <w:sz w:val="32"/>
          <w:szCs w:val="32"/>
        </w:rPr>
        <w:t>或批量导入</w:t>
      </w:r>
      <w:r>
        <w:rPr>
          <w:rFonts w:ascii="仿宋_GB2312" w:eastAsia="仿宋_GB2312" w:hAnsi="仿宋_GB2312" w:cs="仿宋_GB2312" w:hint="eastAsia"/>
          <w:sz w:val="32"/>
          <w:szCs w:val="32"/>
        </w:rPr>
        <w:t>新缴存基数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  <w:r>
        <w:rPr>
          <w:rFonts w:ascii="仿宋_GB2312" w:eastAsia="仿宋_GB2312" w:hAnsi="仿宋_GB2312" w:cs="仿宋_GB2312" w:hint="eastAsia"/>
          <w:sz w:val="32"/>
          <w:szCs w:val="32"/>
        </w:rPr>
        <w:t>新缴存基数须为整数</w:t>
      </w: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四舍五入到元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  <w:r>
        <w:rPr>
          <w:rFonts w:ascii="仿宋_GB2312" w:eastAsia="仿宋_GB2312" w:hAnsi="仿宋_GB2312" w:cs="仿宋_GB2312" w:hint="eastAsia"/>
          <w:sz w:val="32"/>
          <w:szCs w:val="32"/>
        </w:rPr>
        <w:t>模板表格可以重新</w:t>
      </w:r>
      <w:r>
        <w:rPr>
          <w:rFonts w:ascii="仿宋_GB2312" w:eastAsia="仿宋_GB2312" w:hAnsi="仿宋_GB2312" w:cs="仿宋_GB2312" w:hint="eastAsia"/>
          <w:sz w:val="32"/>
          <w:szCs w:val="32"/>
        </w:rPr>
        <w:t>排序，但不得随意更改表格格式，否则会导致上传失败。</w:t>
      </w:r>
    </w:p>
    <w:p w:rsidR="00000000" w:rsidRDefault="00594A19">
      <w:pPr>
        <w:widowControl/>
        <w:spacing w:line="560" w:lineRule="exact"/>
        <w:ind w:firstLineChars="200" w:firstLine="643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4</w:t>
      </w:r>
      <w:r>
        <w:rPr>
          <w:rStyle w:val="3Char"/>
          <w:rFonts w:ascii="仿宋_GB2312" w:eastAsia="仿宋_GB2312" w:hAnsi="仿宋_GB2312" w:cs="仿宋_GB2312" w:hint="eastAsia"/>
          <w:sz w:val="32"/>
        </w:rPr>
        <w:t>.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填写基数调整承诺书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  <w:r>
        <w:rPr>
          <w:rFonts w:ascii="仿宋_GB2312" w:eastAsia="仿宋_GB2312" w:hAnsi="仿宋_GB2312" w:cs="仿宋_GB2312" w:hint="eastAsia"/>
          <w:sz w:val="32"/>
          <w:szCs w:val="32"/>
        </w:rPr>
        <w:t>认真阅读</w:t>
      </w:r>
      <w:r>
        <w:rPr>
          <w:rFonts w:ascii="仿宋_GB2312" w:eastAsia="仿宋_GB2312" w:hAnsi="仿宋_GB2312" w:cs="仿宋_GB2312" w:hint="eastAsia"/>
          <w:sz w:val="32"/>
          <w:szCs w:val="32"/>
        </w:rPr>
        <w:t>《</w:t>
      </w:r>
      <w:r>
        <w:rPr>
          <w:rFonts w:ascii="仿宋_GB2312" w:eastAsia="仿宋_GB2312" w:hAnsi="仿宋_GB2312" w:cs="仿宋_GB2312" w:hint="eastAsia"/>
          <w:sz w:val="32"/>
          <w:szCs w:val="32"/>
        </w:rPr>
        <w:t>2023</w:t>
      </w:r>
      <w:r>
        <w:rPr>
          <w:rFonts w:ascii="仿宋_GB2312" w:eastAsia="仿宋_GB2312" w:hAnsi="仿宋_GB2312" w:cs="仿宋_GB2312" w:hint="eastAsia"/>
          <w:sz w:val="32"/>
          <w:szCs w:val="32"/>
        </w:rPr>
        <w:t>年度住房公积金缴存基数调整单位承诺书》</w:t>
      </w: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以下简称《承诺书》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确保按照各项要求执行到位，单位法人、经办人须签字确认并加盖单位公章。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</w:t>
      </w:r>
    </w:p>
    <w:p w:rsidR="00000000" w:rsidRDefault="00594A19">
      <w:pPr>
        <w:widowControl/>
        <w:spacing w:line="560" w:lineRule="exact"/>
        <w:ind w:firstLineChars="200" w:firstLine="640"/>
        <w:jc w:val="left"/>
        <w:rPr>
          <w:rStyle w:val="1Char"/>
          <w:rFonts w:ascii="仿宋_GB2312" w:eastAsia="仿宋_GB2312" w:hAnsi="仿宋_GB2312" w:cs="仿宋_GB2312" w:hint="eastAsia"/>
          <w:bCs w:val="0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5</w:t>
      </w:r>
      <w:r>
        <w:rPr>
          <w:rStyle w:val="3Char"/>
          <w:rFonts w:ascii="仿宋_GB2312" w:eastAsia="仿宋_GB2312" w:hAnsi="仿宋_GB2312" w:cs="仿宋_GB2312" w:hint="eastAsia"/>
          <w:sz w:val="32"/>
        </w:rPr>
        <w:t>.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准备上传材料。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拍照或扫描经单位法人、</w:t>
      </w:r>
      <w:r>
        <w:rPr>
          <w:rFonts w:ascii="仿宋_GB2312" w:eastAsia="仿宋_GB2312" w:hAnsi="仿宋_GB2312" w:cs="仿宋_GB2312" w:hint="eastAsia"/>
          <w:sz w:val="32"/>
          <w:szCs w:val="32"/>
        </w:rPr>
        <w:t>经办人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签字加盖单位公章的</w:t>
      </w:r>
      <w:r>
        <w:rPr>
          <w:rFonts w:ascii="仿宋_GB2312" w:eastAsia="仿宋_GB2312" w:hAnsi="仿宋_GB2312" w:cs="仿宋_GB2312" w:hint="eastAsia"/>
          <w:sz w:val="32"/>
          <w:szCs w:val="32"/>
        </w:rPr>
        <w:t>《承诺书》、《调整申请表》并转为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JPG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图片</w:t>
      </w:r>
      <w:r>
        <w:rPr>
          <w:rFonts w:ascii="仿宋_GB2312" w:eastAsia="仿宋_GB2312" w:hAnsi="仿宋_GB2312" w:cs="仿宋_GB2312" w:hint="eastAsia"/>
          <w:sz w:val="32"/>
          <w:szCs w:val="32"/>
        </w:rPr>
        <w:t>格式。</w:t>
      </w:r>
    </w:p>
    <w:p w:rsidR="00000000" w:rsidRDefault="00594A19">
      <w:pPr>
        <w:spacing w:line="560" w:lineRule="exact"/>
        <w:ind w:firstLineChars="200" w:firstLine="640"/>
        <w:rPr>
          <w:rFonts w:ascii="黑体" w:eastAsia="黑体" w:hAnsi="黑体" w:cs="黑体" w:hint="eastAsia"/>
          <w:bCs/>
          <w:sz w:val="32"/>
          <w:szCs w:val="32"/>
        </w:rPr>
      </w:pPr>
      <w:r>
        <w:rPr>
          <w:rStyle w:val="1Char"/>
          <w:rFonts w:ascii="黑体" w:hAnsi="黑体" w:cs="黑体" w:hint="eastAsia"/>
          <w:sz w:val="32"/>
          <w:szCs w:val="32"/>
        </w:rPr>
        <w:t>三、基数调整</w:t>
      </w:r>
    </w:p>
    <w:p w:rsidR="00000000" w:rsidRDefault="00594A19">
      <w:pPr>
        <w:spacing w:line="560" w:lineRule="exact"/>
        <w:ind w:firstLineChars="200" w:firstLine="643"/>
        <w:rPr>
          <w:rFonts w:ascii="仿宋_GB2312" w:eastAsia="仿宋_GB2312" w:hAnsi="仿宋_GB2312" w:cs="仿宋_GB2312" w:hint="eastAsia"/>
          <w:b/>
          <w:bCs/>
          <w:sz w:val="32"/>
          <w:szCs w:val="32"/>
        </w:rPr>
      </w:pPr>
      <w:bookmarkStart w:id="0" w:name="_Toc48639003"/>
      <w:bookmarkStart w:id="1" w:name="_Toc47363567"/>
      <w:r>
        <w:rPr>
          <w:rStyle w:val="3Char"/>
          <w:rFonts w:ascii="仿宋_GB2312" w:eastAsia="仿宋_GB2312" w:hAnsi="仿宋_GB2312" w:cs="仿宋_GB2312" w:hint="eastAsia"/>
          <w:sz w:val="32"/>
        </w:rPr>
        <w:t>1</w:t>
      </w:r>
      <w:r>
        <w:rPr>
          <w:rStyle w:val="3Char"/>
          <w:rFonts w:ascii="仿宋_GB2312" w:eastAsia="仿宋_GB2312" w:hAnsi="仿宋_GB2312" w:cs="仿宋_GB2312" w:hint="eastAsia"/>
          <w:sz w:val="32"/>
        </w:rPr>
        <w:t>.</w:t>
      </w:r>
      <w:r>
        <w:rPr>
          <w:rStyle w:val="3Char"/>
          <w:rFonts w:ascii="仿宋_GB2312" w:eastAsia="仿宋_GB2312" w:hAnsi="仿宋_GB2312" w:cs="仿宋_GB2312" w:hint="eastAsia"/>
          <w:sz w:val="32"/>
        </w:rPr>
        <w:t>基数调整操作流程：</w:t>
      </w:r>
      <w:r>
        <w:rPr>
          <w:rFonts w:ascii="仿宋_GB2312" w:eastAsia="仿宋_GB2312" w:hAnsi="仿宋_GB2312" w:cs="仿宋_GB2312" w:hint="eastAsia"/>
          <w:sz w:val="32"/>
          <w:szCs w:val="32"/>
        </w:rPr>
        <w:t>登录“住房公积金网上</w:t>
      </w:r>
      <w:r>
        <w:rPr>
          <w:rFonts w:ascii="仿宋_GB2312" w:eastAsia="仿宋_GB2312" w:hAnsi="仿宋_GB2312" w:cs="仿宋_GB2312" w:hint="eastAsia"/>
          <w:sz w:val="32"/>
          <w:szCs w:val="32"/>
        </w:rPr>
        <w:t>业务大厅”→选择【缴存人基数调整】模块→使用单</w:t>
      </w:r>
      <w:r>
        <w:rPr>
          <w:rFonts w:ascii="仿宋_GB2312" w:eastAsia="仿宋_GB2312" w:hAnsi="仿宋_GB2312" w:cs="仿宋_GB2312" w:hint="eastAsia"/>
          <w:sz w:val="32"/>
          <w:szCs w:val="32"/>
        </w:rPr>
        <w:t>个录入</w:t>
      </w:r>
      <w:r>
        <w:rPr>
          <w:rFonts w:ascii="仿宋_GB2312" w:eastAsia="仿宋_GB2312" w:hAnsi="仿宋_GB2312" w:cs="仿宋_GB2312" w:hint="eastAsia"/>
          <w:sz w:val="32"/>
          <w:szCs w:val="32"/>
        </w:rPr>
        <w:t>或</w:t>
      </w:r>
      <w:r>
        <w:rPr>
          <w:rFonts w:ascii="仿宋_GB2312" w:eastAsia="仿宋_GB2312" w:hAnsi="仿宋_GB2312" w:cs="仿宋_GB2312" w:hint="eastAsia"/>
          <w:sz w:val="32"/>
          <w:szCs w:val="32"/>
        </w:rPr>
        <w:t>批量调整操作方法</w:t>
      </w:r>
      <w:r>
        <w:rPr>
          <w:rFonts w:ascii="仿宋_GB2312" w:eastAsia="仿宋_GB2312" w:hAnsi="仿宋_GB2312" w:cs="仿宋_GB2312" w:hint="eastAsia"/>
          <w:sz w:val="32"/>
          <w:szCs w:val="32"/>
        </w:rPr>
        <w:t>录入调整数据</w:t>
      </w:r>
      <w:r>
        <w:rPr>
          <w:rFonts w:ascii="仿宋_GB2312" w:eastAsia="仿宋_GB2312" w:hAnsi="仿宋_GB2312" w:cs="仿宋_GB2312" w:hint="eastAsia"/>
          <w:sz w:val="32"/>
          <w:szCs w:val="32"/>
        </w:rPr>
        <w:t>→上传调整材料→</w:t>
      </w:r>
      <w:r>
        <w:rPr>
          <w:rFonts w:ascii="仿宋_GB2312" w:eastAsia="仿宋_GB2312" w:hAnsi="仿宋_GB2312" w:cs="仿宋_GB2312" w:hint="eastAsia"/>
          <w:sz w:val="32"/>
          <w:szCs w:val="32"/>
        </w:rPr>
        <w:t>提交调整数据</w:t>
      </w:r>
      <w:r>
        <w:rPr>
          <w:rFonts w:ascii="仿宋_GB2312" w:eastAsia="仿宋_GB2312" w:hAnsi="仿宋_GB2312" w:cs="仿宋_GB2312" w:hint="eastAsia"/>
          <w:sz w:val="32"/>
          <w:szCs w:val="32"/>
        </w:rPr>
        <w:t>→【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单位年度基数调整</w:t>
      </w:r>
      <w:r>
        <w:rPr>
          <w:rFonts w:ascii="仿宋_GB2312" w:eastAsia="仿宋_GB2312" w:hAnsi="仿宋_GB2312" w:cs="仿宋_GB2312" w:hint="eastAsia"/>
          <w:sz w:val="32"/>
          <w:szCs w:val="32"/>
        </w:rPr>
        <w:t>】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数据录入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必录项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→查询、导出调整数据及打印调整凭证→年度基数调整工作结束。</w:t>
      </w:r>
    </w:p>
    <w:p w:rsidR="00000000" w:rsidRDefault="00594A19">
      <w:pPr>
        <w:spacing w:line="560" w:lineRule="exact"/>
        <w:ind w:firstLineChars="200" w:firstLine="643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Style w:val="3Char"/>
          <w:rFonts w:ascii="仿宋_GB2312" w:eastAsia="仿宋_GB2312" w:hAnsi="仿宋_GB2312" w:cs="仿宋_GB2312" w:hint="eastAsia"/>
          <w:sz w:val="32"/>
        </w:rPr>
        <w:t>2</w:t>
      </w:r>
      <w:r>
        <w:rPr>
          <w:rStyle w:val="3Char"/>
          <w:rFonts w:ascii="仿宋_GB2312" w:eastAsia="仿宋_GB2312" w:hAnsi="仿宋_GB2312" w:cs="仿宋_GB2312" w:hint="eastAsia"/>
          <w:sz w:val="32"/>
        </w:rPr>
        <w:t>.</w:t>
      </w:r>
      <w:r>
        <w:rPr>
          <w:rStyle w:val="3Char"/>
          <w:rFonts w:ascii="仿宋_GB2312" w:eastAsia="仿宋_GB2312" w:hAnsi="仿宋_GB2312" w:cs="仿宋_GB2312" w:hint="eastAsia"/>
          <w:sz w:val="32"/>
        </w:rPr>
        <w:t>单个调整操作方法</w:t>
      </w:r>
      <w:bookmarkEnd w:id="0"/>
      <w:bookmarkEnd w:id="1"/>
      <w:r>
        <w:rPr>
          <w:rFonts w:ascii="仿宋_GB2312" w:eastAsia="仿宋_GB2312" w:hAnsi="仿宋_GB2312" w:cs="仿宋_GB2312" w:hint="eastAsia"/>
          <w:sz w:val="32"/>
          <w:szCs w:val="32"/>
        </w:rPr>
        <w:t>：</w:t>
      </w:r>
      <w:r>
        <w:rPr>
          <w:rFonts w:ascii="仿宋_GB2312" w:eastAsia="仿宋_GB2312" w:hAnsi="仿宋_GB2312" w:cs="仿宋_GB2312" w:hint="eastAsia"/>
          <w:sz w:val="32"/>
          <w:szCs w:val="32"/>
        </w:rPr>
        <w:t>登录</w:t>
      </w:r>
      <w:r>
        <w:rPr>
          <w:rFonts w:ascii="仿宋_GB2312" w:eastAsia="仿宋_GB2312" w:hAnsi="仿宋_GB2312" w:cs="仿宋_GB2312" w:hint="eastAsia"/>
          <w:sz w:val="32"/>
          <w:szCs w:val="32"/>
        </w:rPr>
        <w:t>【缴存人基数调整】模块，</w:t>
      </w:r>
      <w:r>
        <w:rPr>
          <w:rFonts w:ascii="仿宋_GB2312" w:eastAsia="仿宋_GB2312" w:hAnsi="仿宋_GB2312" w:cs="仿宋_GB2312" w:hint="eastAsia"/>
          <w:sz w:val="32"/>
          <w:szCs w:val="32"/>
        </w:rPr>
        <w:t>在</w:t>
      </w:r>
      <w:r>
        <w:rPr>
          <w:rFonts w:ascii="仿宋_GB2312" w:eastAsia="仿宋_GB2312" w:hAnsi="仿宋_GB2312" w:cs="仿宋_GB2312" w:hint="eastAsia"/>
          <w:sz w:val="32"/>
          <w:szCs w:val="32"/>
        </w:rPr>
        <w:t>【个人账号】内录入职工</w:t>
      </w:r>
      <w:r>
        <w:rPr>
          <w:rFonts w:ascii="仿宋_GB2312" w:eastAsia="仿宋_GB2312" w:hAnsi="仿宋_GB2312" w:cs="仿宋_GB2312" w:hint="eastAsia"/>
          <w:sz w:val="32"/>
          <w:szCs w:val="32"/>
        </w:rPr>
        <w:t>个人</w:t>
      </w:r>
      <w:r>
        <w:rPr>
          <w:rFonts w:ascii="仿宋_GB2312" w:eastAsia="仿宋_GB2312" w:hAnsi="仿宋_GB2312" w:cs="仿宋_GB2312" w:hint="eastAsia"/>
          <w:sz w:val="32"/>
          <w:szCs w:val="32"/>
        </w:rPr>
        <w:t>公积金账号、姓名或身份证号</w:t>
      </w:r>
      <w:r>
        <w:rPr>
          <w:rFonts w:ascii="仿宋_GB2312" w:eastAsia="仿宋_GB2312" w:hAnsi="仿宋_GB2312" w:cs="仿宋_GB2312" w:hint="eastAsia"/>
          <w:sz w:val="32"/>
          <w:szCs w:val="32"/>
        </w:rPr>
        <w:t>以</w:t>
      </w:r>
      <w:r>
        <w:rPr>
          <w:rFonts w:ascii="仿宋_GB2312" w:eastAsia="仿宋_GB2312" w:hAnsi="仿宋_GB2312" w:cs="仿宋_GB2312" w:hint="eastAsia"/>
          <w:sz w:val="32"/>
          <w:szCs w:val="32"/>
        </w:rPr>
        <w:t>选定</w:t>
      </w:r>
      <w:r>
        <w:rPr>
          <w:rFonts w:ascii="仿宋_GB2312" w:eastAsia="仿宋_GB2312" w:hAnsi="仿宋_GB2312" w:cs="仿宋_GB2312" w:hint="eastAsia"/>
          <w:sz w:val="32"/>
          <w:szCs w:val="32"/>
        </w:rPr>
        <w:t>调整</w:t>
      </w:r>
      <w:r>
        <w:rPr>
          <w:rFonts w:ascii="仿宋_GB2312" w:eastAsia="仿宋_GB2312" w:hAnsi="仿宋_GB2312" w:cs="仿宋_GB2312" w:hint="eastAsia"/>
          <w:sz w:val="32"/>
          <w:szCs w:val="32"/>
        </w:rPr>
        <w:t>人员，【变更类别】</w:t>
      </w:r>
      <w:r>
        <w:rPr>
          <w:rFonts w:ascii="仿宋_GB2312" w:eastAsia="仿宋_GB2312" w:hAnsi="仿宋_GB2312" w:cs="仿宋_GB2312" w:hint="eastAsia"/>
          <w:sz w:val="32"/>
          <w:szCs w:val="32"/>
        </w:rPr>
        <w:t>选择“</w:t>
      </w:r>
      <w:r>
        <w:rPr>
          <w:rFonts w:ascii="仿宋_GB2312" w:eastAsia="仿宋_GB2312" w:hAnsi="仿宋_GB2312" w:cs="仿宋_GB2312" w:hint="eastAsia"/>
          <w:sz w:val="32"/>
          <w:szCs w:val="32"/>
        </w:rPr>
        <w:t>个人缴存基数</w:t>
      </w:r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sz w:val="32"/>
          <w:szCs w:val="32"/>
        </w:rPr>
        <w:t>，录入</w:t>
      </w:r>
      <w:r>
        <w:rPr>
          <w:rFonts w:ascii="仿宋_GB2312" w:eastAsia="仿宋_GB2312" w:hAnsi="仿宋_GB2312" w:cs="仿宋_GB2312" w:hint="eastAsia"/>
          <w:sz w:val="32"/>
          <w:szCs w:val="32"/>
        </w:rPr>
        <w:t>该职工</w:t>
      </w:r>
      <w:r>
        <w:rPr>
          <w:rFonts w:ascii="仿宋_GB2312" w:eastAsia="仿宋_GB2312" w:hAnsi="仿宋_GB2312" w:cs="仿宋_GB2312" w:hint="eastAsia"/>
          <w:sz w:val="32"/>
          <w:szCs w:val="32"/>
        </w:rPr>
        <w:t>【调整后缴存基数】，【变更原因】选择</w:t>
      </w:r>
      <w:r>
        <w:rPr>
          <w:rFonts w:ascii="仿宋_GB2312" w:eastAsia="仿宋_GB2312" w:hAnsi="仿宋_GB2312" w:cs="仿宋_GB2312" w:hint="eastAsia"/>
          <w:sz w:val="32"/>
          <w:szCs w:val="32"/>
        </w:rPr>
        <w:t>“</w:t>
      </w:r>
      <w:r>
        <w:rPr>
          <w:rFonts w:ascii="仿宋_GB2312" w:eastAsia="仿宋_GB2312" w:hAnsi="仿宋_GB2312" w:cs="仿宋_GB2312" w:hint="eastAsia"/>
          <w:sz w:val="32"/>
          <w:szCs w:val="32"/>
        </w:rPr>
        <w:t>年度基数调整</w:t>
      </w:r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点击</w:t>
      </w:r>
      <w:r>
        <w:rPr>
          <w:rFonts w:ascii="仿宋_GB2312" w:eastAsia="仿宋_GB2312" w:hAnsi="仿宋_GB2312" w:cs="仿宋_GB2312" w:hint="eastAsia"/>
          <w:sz w:val="32"/>
          <w:szCs w:val="32"/>
        </w:rPr>
        <w:t>【录入】</w:t>
      </w:r>
      <w:r>
        <w:rPr>
          <w:rFonts w:ascii="仿宋_GB2312" w:eastAsia="仿宋_GB2312" w:hAnsi="仿宋_GB2312" w:cs="仿宋_GB2312" w:hint="eastAsia"/>
          <w:sz w:val="32"/>
          <w:szCs w:val="32"/>
        </w:rPr>
        <w:t>将调整信息录入调整清册</w:t>
      </w:r>
      <w:r>
        <w:rPr>
          <w:rFonts w:ascii="仿宋_GB2312" w:eastAsia="仿宋_GB2312" w:hAnsi="仿宋_GB2312" w:cs="仿宋_GB2312" w:hint="eastAsia"/>
          <w:sz w:val="32"/>
          <w:szCs w:val="32"/>
        </w:rPr>
        <w:t>（图</w:t>
      </w:r>
      <w:r>
        <w:rPr>
          <w:rFonts w:ascii="仿宋_GB2312" w:eastAsia="仿宋_GB2312" w:hAnsi="仿宋_GB2312" w:cs="仿宋_GB2312" w:hint="eastAsia"/>
          <w:sz w:val="32"/>
          <w:szCs w:val="32"/>
        </w:rPr>
        <w:t>3-1</w:t>
      </w:r>
      <w:r>
        <w:rPr>
          <w:rFonts w:ascii="仿宋_GB2312" w:eastAsia="仿宋_GB2312" w:hAnsi="仿宋_GB2312" w:cs="仿宋_GB2312" w:hint="eastAsia"/>
          <w:sz w:val="32"/>
          <w:szCs w:val="32"/>
        </w:rPr>
        <w:t>）。重复</w:t>
      </w:r>
      <w:r>
        <w:rPr>
          <w:rFonts w:ascii="仿宋_GB2312" w:eastAsia="仿宋_GB2312" w:hAnsi="仿宋_GB2312" w:cs="仿宋_GB2312" w:hint="eastAsia"/>
          <w:sz w:val="32"/>
          <w:szCs w:val="32"/>
        </w:rPr>
        <w:t>以上操作可录入其他人员基数</w:t>
      </w:r>
      <w:r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已录</w:t>
      </w:r>
      <w:r>
        <w:rPr>
          <w:rFonts w:ascii="仿宋_GB2312" w:eastAsia="仿宋_GB2312" w:hAnsi="仿宋_GB2312" w:cs="仿宋_GB2312" w:hint="eastAsia"/>
          <w:sz w:val="32"/>
          <w:szCs w:val="32"/>
        </w:rPr>
        <w:t>入清册的数据如发现有误可以</w:t>
      </w:r>
      <w:r>
        <w:rPr>
          <w:rFonts w:ascii="仿宋_GB2312" w:eastAsia="仿宋_GB2312" w:hAnsi="仿宋_GB2312" w:cs="仿宋_GB2312" w:hint="eastAsia"/>
          <w:sz w:val="32"/>
          <w:szCs w:val="32"/>
        </w:rPr>
        <w:t>【删除】</w:t>
      </w:r>
      <w:r>
        <w:rPr>
          <w:rFonts w:ascii="仿宋_GB2312" w:eastAsia="仿宋_GB2312" w:hAnsi="仿宋_GB2312" w:cs="仿宋_GB2312" w:hint="eastAsia"/>
          <w:sz w:val="32"/>
          <w:szCs w:val="32"/>
        </w:rPr>
        <w:t>后重新录入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  <w:r>
        <w:rPr>
          <w:rFonts w:ascii="仿宋_GB2312" w:eastAsia="仿宋_GB2312" w:hAnsi="仿宋_GB2312" w:cs="仿宋_GB2312" w:hint="eastAsia"/>
          <w:sz w:val="32"/>
          <w:szCs w:val="32"/>
        </w:rPr>
        <w:t>确认</w:t>
      </w:r>
      <w:r>
        <w:rPr>
          <w:rFonts w:ascii="仿宋_GB2312" w:eastAsia="仿宋_GB2312" w:hAnsi="仿宋_GB2312" w:cs="仿宋_GB2312" w:hint="eastAsia"/>
          <w:sz w:val="32"/>
          <w:szCs w:val="32"/>
        </w:rPr>
        <w:t>调整人员全部录入完成且清册中</w:t>
      </w:r>
      <w:r>
        <w:rPr>
          <w:rFonts w:ascii="仿宋_GB2312" w:eastAsia="仿宋_GB2312" w:hAnsi="仿宋_GB2312" w:cs="仿宋_GB2312" w:hint="eastAsia"/>
          <w:sz w:val="32"/>
          <w:szCs w:val="32"/>
        </w:rPr>
        <w:t>数据</w:t>
      </w:r>
      <w:r>
        <w:rPr>
          <w:rFonts w:ascii="仿宋_GB2312" w:eastAsia="仿宋_GB2312" w:hAnsi="仿宋_GB2312" w:cs="仿宋_GB2312" w:hint="eastAsia"/>
          <w:sz w:val="32"/>
          <w:szCs w:val="32"/>
        </w:rPr>
        <w:t>核对</w:t>
      </w:r>
      <w:r>
        <w:rPr>
          <w:rFonts w:ascii="仿宋_GB2312" w:eastAsia="仿宋_GB2312" w:hAnsi="仿宋_GB2312" w:cs="仿宋_GB2312" w:hint="eastAsia"/>
          <w:sz w:val="32"/>
          <w:szCs w:val="32"/>
        </w:rPr>
        <w:t>无误后，</w:t>
      </w:r>
      <w:r>
        <w:rPr>
          <w:rFonts w:ascii="仿宋_GB2312" w:eastAsia="仿宋_GB2312" w:hAnsi="仿宋_GB2312" w:cs="仿宋_GB2312" w:hint="eastAsia"/>
          <w:sz w:val="32"/>
          <w:szCs w:val="32"/>
        </w:rPr>
        <w:t>在</w:t>
      </w:r>
      <w:r>
        <w:rPr>
          <w:rFonts w:ascii="仿宋_GB2312" w:eastAsia="仿宋_GB2312" w:hAnsi="仿宋_GB2312" w:cs="仿宋_GB2312" w:hint="eastAsia"/>
          <w:sz w:val="32"/>
          <w:szCs w:val="32"/>
        </w:rPr>
        <w:t>【</w:t>
      </w:r>
      <w:r>
        <w:rPr>
          <w:rFonts w:ascii="仿宋_GB2312" w:eastAsia="仿宋_GB2312" w:hAnsi="仿宋_GB2312" w:cs="仿宋_GB2312" w:hint="eastAsia"/>
          <w:sz w:val="32"/>
          <w:szCs w:val="32"/>
        </w:rPr>
        <w:t>材料</w:t>
      </w:r>
      <w:r>
        <w:rPr>
          <w:rFonts w:ascii="仿宋_GB2312" w:eastAsia="仿宋_GB2312" w:hAnsi="仿宋_GB2312" w:cs="仿宋_GB2312" w:hint="eastAsia"/>
          <w:sz w:val="32"/>
          <w:szCs w:val="32"/>
        </w:rPr>
        <w:t>】</w:t>
      </w:r>
      <w:r>
        <w:rPr>
          <w:rFonts w:ascii="仿宋_GB2312" w:eastAsia="仿宋_GB2312" w:hAnsi="仿宋_GB2312" w:cs="仿宋_GB2312" w:hint="eastAsia"/>
          <w:sz w:val="32"/>
          <w:szCs w:val="32"/>
        </w:rPr>
        <w:t>模块</w:t>
      </w:r>
      <w:r>
        <w:rPr>
          <w:rFonts w:ascii="仿宋_GB2312" w:eastAsia="仿宋_GB2312" w:hAnsi="仿宋_GB2312" w:cs="仿宋_GB2312" w:hint="eastAsia"/>
          <w:sz w:val="32"/>
          <w:szCs w:val="32"/>
        </w:rPr>
        <w:t>上传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经单位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法人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经办人签字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并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加盖单位公章</w:t>
      </w:r>
      <w:r>
        <w:rPr>
          <w:rFonts w:ascii="仿宋_GB2312" w:eastAsia="仿宋_GB2312" w:hAnsi="仿宋_GB2312" w:cs="仿宋_GB2312" w:hint="eastAsia"/>
          <w:sz w:val="32"/>
          <w:szCs w:val="32"/>
        </w:rPr>
        <w:t>的</w:t>
      </w:r>
      <w:r>
        <w:rPr>
          <w:rFonts w:ascii="仿宋_GB2312" w:eastAsia="仿宋_GB2312" w:hAnsi="仿宋_GB2312" w:cs="仿宋_GB2312" w:hint="eastAsia"/>
          <w:sz w:val="32"/>
          <w:szCs w:val="32"/>
        </w:rPr>
        <w:t>《承诺书》、《调整申请表》等材料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图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片</w:t>
      </w:r>
      <w:r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然后点击</w:t>
      </w:r>
      <w:r>
        <w:rPr>
          <w:rFonts w:ascii="仿宋_GB2312" w:eastAsia="仿宋_GB2312" w:hAnsi="仿宋_GB2312" w:cs="仿宋_GB2312" w:hint="eastAsia"/>
          <w:sz w:val="32"/>
          <w:szCs w:val="32"/>
        </w:rPr>
        <w:t>【提交】</w:t>
      </w:r>
      <w:r>
        <w:rPr>
          <w:rFonts w:ascii="仿宋_GB2312" w:eastAsia="仿宋_GB2312" w:hAnsi="仿宋_GB2312" w:cs="仿宋_GB2312" w:hint="eastAsia"/>
          <w:sz w:val="32"/>
          <w:szCs w:val="32"/>
        </w:rPr>
        <w:t>完成基数调整申报</w:t>
      </w:r>
      <w:r>
        <w:rPr>
          <w:rFonts w:ascii="仿宋_GB2312" w:eastAsia="仿宋_GB2312" w:hAnsi="仿宋_GB2312" w:cs="仿宋_GB2312" w:hint="eastAsia"/>
          <w:sz w:val="32"/>
          <w:szCs w:val="32"/>
        </w:rPr>
        <w:t>（图</w:t>
      </w:r>
      <w:r>
        <w:rPr>
          <w:rFonts w:ascii="仿宋_GB2312" w:eastAsia="仿宋_GB2312" w:hAnsi="仿宋_GB2312" w:cs="仿宋_GB2312" w:hint="eastAsia"/>
          <w:sz w:val="32"/>
          <w:szCs w:val="32"/>
        </w:rPr>
        <w:t>3-1</w:t>
      </w:r>
      <w:r>
        <w:rPr>
          <w:rFonts w:ascii="仿宋_GB2312" w:eastAsia="仿宋_GB2312" w:hAnsi="仿宋_GB2312" w:cs="仿宋_GB2312" w:hint="eastAsia"/>
          <w:sz w:val="32"/>
          <w:szCs w:val="32"/>
        </w:rPr>
        <w:t>）。</w:t>
      </w:r>
    </w:p>
    <w:p w:rsidR="00000000" w:rsidRDefault="00E907B7">
      <w:pPr>
        <w:rPr>
          <w:rFonts w:ascii="楷体" w:eastAsia="楷体" w:hAnsi="楷体" w:hint="eastAsia"/>
          <w:szCs w:val="21"/>
        </w:rPr>
      </w:pPr>
      <w:r>
        <w:rPr>
          <w:rFonts w:ascii="楷体" w:eastAsia="楷体" w:hAnsi="楷体"/>
          <w:noProof/>
          <w:szCs w:val="21"/>
        </w:rPr>
        <w:lastRenderedPageBreak/>
        <w:drawing>
          <wp:inline distT="0" distB="0" distL="0" distR="0">
            <wp:extent cx="5610225" cy="3152775"/>
            <wp:effectExtent l="19050" t="0" r="9525" b="0"/>
            <wp:docPr id="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527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94A19">
      <w:pPr>
        <w:jc w:val="center"/>
        <w:rPr>
          <w:rFonts w:ascii="仿宋_GB2312" w:eastAsia="仿宋_GB2312" w:hAnsi="仿宋_GB2312" w:cs="仿宋_GB2312" w:hint="eastAsia"/>
          <w:bCs/>
        </w:rPr>
      </w:pPr>
      <w:r>
        <w:rPr>
          <w:rFonts w:ascii="仿宋_GB2312" w:eastAsia="仿宋_GB2312" w:hAnsi="仿宋_GB2312" w:cs="仿宋_GB2312" w:hint="eastAsia"/>
          <w:bCs/>
        </w:rPr>
        <w:t>图</w:t>
      </w:r>
      <w:r>
        <w:rPr>
          <w:rFonts w:ascii="仿宋_GB2312" w:eastAsia="仿宋_GB2312" w:hAnsi="仿宋_GB2312" w:cs="仿宋_GB2312" w:hint="eastAsia"/>
          <w:bCs/>
        </w:rPr>
        <w:t>3-1</w:t>
      </w:r>
    </w:p>
    <w:p w:rsidR="00000000" w:rsidRDefault="00594A19">
      <w:pPr>
        <w:spacing w:line="560" w:lineRule="exact"/>
        <w:ind w:firstLineChars="200" w:firstLine="643"/>
        <w:rPr>
          <w:rStyle w:val="3Char"/>
          <w:rFonts w:ascii="仿宋_GB2312" w:eastAsia="仿宋_GB2312" w:hAnsi="仿宋_GB2312" w:cs="仿宋_GB2312" w:hint="eastAsia"/>
          <w:sz w:val="32"/>
        </w:rPr>
      </w:pPr>
      <w:r>
        <w:rPr>
          <w:rStyle w:val="3Char"/>
          <w:rFonts w:ascii="仿宋_GB2312" w:eastAsia="仿宋_GB2312" w:hAnsi="仿宋_GB2312" w:cs="仿宋_GB2312" w:hint="eastAsia"/>
          <w:sz w:val="32"/>
        </w:rPr>
        <w:t>3</w:t>
      </w:r>
      <w:r>
        <w:rPr>
          <w:rStyle w:val="3Char"/>
          <w:rFonts w:ascii="仿宋_GB2312" w:eastAsia="仿宋_GB2312" w:hAnsi="仿宋_GB2312" w:cs="仿宋_GB2312" w:hint="eastAsia"/>
          <w:sz w:val="32"/>
        </w:rPr>
        <w:t>.</w:t>
      </w:r>
      <w:r>
        <w:rPr>
          <w:rStyle w:val="3Char"/>
          <w:rFonts w:ascii="仿宋_GB2312" w:eastAsia="仿宋_GB2312" w:hAnsi="仿宋_GB2312" w:cs="仿宋_GB2312" w:hint="eastAsia"/>
          <w:sz w:val="32"/>
        </w:rPr>
        <w:t>批量调整操作方法：</w:t>
      </w:r>
      <w:bookmarkStart w:id="2" w:name="_Toc48639009"/>
      <w:bookmarkStart w:id="3" w:name="_Toc47363574"/>
    </w:p>
    <w:p w:rsidR="00000000" w:rsidRDefault="00594A19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登录</w:t>
      </w:r>
      <w:r>
        <w:rPr>
          <w:rFonts w:ascii="仿宋_GB2312" w:eastAsia="仿宋_GB2312" w:hAnsi="仿宋_GB2312" w:cs="仿宋_GB2312" w:hint="eastAsia"/>
          <w:sz w:val="32"/>
          <w:szCs w:val="32"/>
        </w:rPr>
        <w:t>【缴存人基数调整】模块，【变更类型】选择</w:t>
      </w:r>
      <w:r>
        <w:rPr>
          <w:rFonts w:ascii="仿宋_GB2312" w:eastAsia="仿宋_GB2312" w:hAnsi="仿宋_GB2312" w:cs="仿宋_GB2312" w:hint="eastAsia"/>
          <w:sz w:val="32"/>
          <w:szCs w:val="32"/>
        </w:rPr>
        <w:t>“</w:t>
      </w:r>
      <w:r>
        <w:rPr>
          <w:rFonts w:ascii="仿宋_GB2312" w:eastAsia="仿宋_GB2312" w:hAnsi="仿宋_GB2312" w:cs="仿宋_GB2312" w:hint="eastAsia"/>
          <w:sz w:val="32"/>
          <w:szCs w:val="32"/>
        </w:rPr>
        <w:t>个人缴存基数</w:t>
      </w:r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sz w:val="32"/>
          <w:szCs w:val="32"/>
        </w:rPr>
        <w:t>，【变更原因】选择</w:t>
      </w:r>
      <w:r>
        <w:rPr>
          <w:rFonts w:ascii="仿宋_GB2312" w:eastAsia="仿宋_GB2312" w:hAnsi="仿宋_GB2312" w:cs="仿宋_GB2312" w:hint="eastAsia"/>
          <w:sz w:val="32"/>
          <w:szCs w:val="32"/>
        </w:rPr>
        <w:t>“</w:t>
      </w:r>
      <w:r>
        <w:rPr>
          <w:rFonts w:ascii="仿宋_GB2312" w:eastAsia="仿宋_GB2312" w:hAnsi="仿宋_GB2312" w:cs="仿宋_GB2312" w:hint="eastAsia"/>
          <w:sz w:val="32"/>
          <w:szCs w:val="32"/>
        </w:rPr>
        <w:t>年度基数调整</w:t>
      </w:r>
      <w:r>
        <w:rPr>
          <w:rFonts w:ascii="仿宋_GB2312" w:eastAsia="仿宋_GB2312" w:hAnsi="仿宋_GB2312" w:cs="仿宋_GB2312" w:hint="eastAsia"/>
          <w:sz w:val="32"/>
          <w:szCs w:val="32"/>
        </w:rPr>
        <w:t>”。</w:t>
      </w:r>
    </w:p>
    <w:p w:rsidR="00000000" w:rsidRDefault="00594A19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）模板下载：点击</w:t>
      </w:r>
      <w:r>
        <w:rPr>
          <w:rFonts w:ascii="仿宋_GB2312" w:eastAsia="仿宋_GB2312" w:hAnsi="仿宋_GB2312" w:cs="仿宋_GB2312" w:hint="eastAsia"/>
          <w:sz w:val="32"/>
          <w:szCs w:val="32"/>
        </w:rPr>
        <w:t>【导入】</w:t>
      </w:r>
      <w:r>
        <w:rPr>
          <w:rFonts w:ascii="仿宋_GB2312" w:eastAsia="仿宋_GB2312" w:hAnsi="仿宋_GB2312" w:cs="仿宋_GB2312" w:hint="eastAsia"/>
          <w:sz w:val="32"/>
          <w:szCs w:val="32"/>
        </w:rPr>
        <w:t>进入“缴存人基数调整导入”页面</w:t>
      </w:r>
      <w:r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选择</w:t>
      </w:r>
      <w:r>
        <w:rPr>
          <w:rFonts w:ascii="仿宋_GB2312" w:eastAsia="仿宋_GB2312" w:hAnsi="仿宋_GB2312" w:cs="仿宋_GB2312" w:hint="eastAsia"/>
          <w:sz w:val="32"/>
          <w:szCs w:val="32"/>
        </w:rPr>
        <w:t>【下载模板】</w:t>
      </w:r>
      <w:r>
        <w:rPr>
          <w:rFonts w:ascii="仿宋_GB2312" w:eastAsia="仿宋_GB2312" w:hAnsi="仿宋_GB2312" w:cs="仿宋_GB2312" w:hint="eastAsia"/>
          <w:sz w:val="32"/>
          <w:szCs w:val="32"/>
        </w:rPr>
        <w:t>并</w:t>
      </w:r>
      <w:r>
        <w:rPr>
          <w:rFonts w:ascii="仿宋_GB2312" w:eastAsia="仿宋_GB2312" w:hAnsi="仿宋_GB2312" w:cs="仿宋_GB2312" w:hint="eastAsia"/>
          <w:sz w:val="32"/>
          <w:szCs w:val="32"/>
        </w:rPr>
        <w:t>【保存】到指定位置（注：</w:t>
      </w:r>
      <w:r>
        <w:rPr>
          <w:rFonts w:ascii="仿宋_GB2312" w:eastAsia="仿宋_GB2312" w:hAnsi="仿宋_GB2312" w:cs="仿宋_GB2312" w:hint="eastAsia"/>
          <w:sz w:val="32"/>
          <w:szCs w:val="32"/>
        </w:rPr>
        <w:t>下载</w:t>
      </w:r>
      <w:r>
        <w:rPr>
          <w:rFonts w:ascii="仿宋_GB2312" w:eastAsia="仿宋_GB2312" w:hAnsi="仿宋_GB2312" w:cs="仿宋_GB2312" w:hint="eastAsia"/>
          <w:sz w:val="32"/>
          <w:szCs w:val="32"/>
        </w:rPr>
        <w:t>文件</w:t>
      </w:r>
      <w:r>
        <w:rPr>
          <w:rFonts w:ascii="仿宋_GB2312" w:eastAsia="仿宋_GB2312" w:hAnsi="仿宋_GB2312" w:cs="仿宋_GB2312" w:hint="eastAsia"/>
          <w:sz w:val="32"/>
          <w:szCs w:val="32"/>
        </w:rPr>
        <w:t>建议直接保存，不变更文件</w:t>
      </w:r>
      <w:r>
        <w:rPr>
          <w:rFonts w:ascii="仿宋_GB2312" w:eastAsia="仿宋_GB2312" w:hAnsi="仿宋_GB2312" w:cs="仿宋_GB2312" w:hint="eastAsia"/>
          <w:sz w:val="32"/>
          <w:szCs w:val="32"/>
        </w:rPr>
        <w:t>名称）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  <w:r>
        <w:rPr>
          <w:rFonts w:ascii="仿宋_GB2312" w:eastAsia="仿宋_GB2312" w:hAnsi="仿宋_GB2312" w:cs="仿宋_GB2312" w:hint="eastAsia"/>
          <w:sz w:val="32"/>
          <w:szCs w:val="32"/>
        </w:rPr>
        <w:t>打开已保存到电脑上的调整模板，对应</w:t>
      </w:r>
      <w:r>
        <w:rPr>
          <w:rFonts w:ascii="仿宋_GB2312" w:eastAsia="仿宋_GB2312" w:hAnsi="仿宋_GB2312" w:cs="仿宋_GB2312" w:hint="eastAsia"/>
          <w:sz w:val="32"/>
          <w:szCs w:val="32"/>
        </w:rPr>
        <w:t>模板</w:t>
      </w:r>
      <w:r>
        <w:rPr>
          <w:rFonts w:ascii="仿宋_GB2312" w:eastAsia="仿宋_GB2312" w:hAnsi="仿宋_GB2312" w:cs="仿宋_GB2312" w:hint="eastAsia"/>
          <w:sz w:val="32"/>
          <w:szCs w:val="32"/>
        </w:rPr>
        <w:t>上的职工信息逐一</w:t>
      </w:r>
      <w:r>
        <w:rPr>
          <w:rFonts w:ascii="仿宋_GB2312" w:eastAsia="仿宋_GB2312" w:hAnsi="仿宋_GB2312" w:cs="仿宋_GB2312" w:hint="eastAsia"/>
          <w:sz w:val="32"/>
          <w:szCs w:val="32"/>
        </w:rPr>
        <w:t>录入调整后的个人缴存基数，</w:t>
      </w:r>
      <w:r>
        <w:rPr>
          <w:rFonts w:ascii="仿宋_GB2312" w:eastAsia="仿宋_GB2312" w:hAnsi="仿宋_GB2312" w:cs="仿宋_GB2312" w:hint="eastAsia"/>
          <w:sz w:val="32"/>
          <w:szCs w:val="32"/>
        </w:rPr>
        <w:t>并将已更新基数的文件保存到指定位置。</w:t>
      </w:r>
    </w:p>
    <w:p w:rsidR="00000000" w:rsidRDefault="00594A19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上传</w:t>
      </w:r>
      <w:r>
        <w:rPr>
          <w:rFonts w:ascii="仿宋_GB2312" w:eastAsia="仿宋_GB2312" w:hAnsi="仿宋_GB2312" w:cs="仿宋_GB2312" w:hint="eastAsia"/>
          <w:sz w:val="32"/>
          <w:szCs w:val="32"/>
        </w:rPr>
        <w:t>调整</w:t>
      </w:r>
      <w:r>
        <w:rPr>
          <w:rFonts w:ascii="仿宋_GB2312" w:eastAsia="仿宋_GB2312" w:hAnsi="仿宋_GB2312" w:cs="仿宋_GB2312" w:hint="eastAsia"/>
          <w:sz w:val="32"/>
          <w:szCs w:val="32"/>
        </w:rPr>
        <w:t>文件</w:t>
      </w:r>
      <w:r>
        <w:rPr>
          <w:rFonts w:ascii="仿宋_GB2312" w:eastAsia="仿宋_GB2312" w:hAnsi="仿宋_GB2312" w:cs="仿宋_GB2312" w:hint="eastAsia"/>
          <w:sz w:val="32"/>
          <w:szCs w:val="32"/>
        </w:rPr>
        <w:t>：</w:t>
      </w:r>
      <w:r>
        <w:rPr>
          <w:rFonts w:ascii="仿宋_GB2312" w:eastAsia="仿宋_GB2312" w:hAnsi="仿宋_GB2312" w:cs="仿宋_GB2312" w:hint="eastAsia"/>
          <w:sz w:val="32"/>
          <w:szCs w:val="32"/>
        </w:rPr>
        <w:t>点击</w:t>
      </w:r>
      <w:r>
        <w:rPr>
          <w:rFonts w:ascii="仿宋_GB2312" w:eastAsia="仿宋_GB2312" w:hAnsi="仿宋_GB2312" w:cs="仿宋_GB2312" w:hint="eastAsia"/>
          <w:sz w:val="32"/>
          <w:szCs w:val="32"/>
        </w:rPr>
        <w:t>【导入】</w:t>
      </w:r>
      <w:r>
        <w:rPr>
          <w:rFonts w:ascii="仿宋_GB2312" w:eastAsia="仿宋_GB2312" w:hAnsi="仿宋_GB2312" w:cs="仿宋_GB2312" w:hint="eastAsia"/>
          <w:sz w:val="32"/>
          <w:szCs w:val="32"/>
        </w:rPr>
        <w:t>进入“缴存人基数调整导入”页面，选择此前保存的文件，点击</w:t>
      </w:r>
      <w:r>
        <w:rPr>
          <w:rFonts w:ascii="仿宋_GB2312" w:eastAsia="仿宋_GB2312" w:hAnsi="仿宋_GB2312" w:cs="仿宋_GB2312" w:hint="eastAsia"/>
          <w:sz w:val="32"/>
          <w:szCs w:val="32"/>
        </w:rPr>
        <w:t>【确定】</w:t>
      </w:r>
      <w:r>
        <w:rPr>
          <w:rFonts w:ascii="仿宋_GB2312" w:eastAsia="仿宋_GB2312" w:hAnsi="仿宋_GB2312" w:cs="仿宋_GB2312" w:hint="eastAsia"/>
          <w:sz w:val="32"/>
          <w:szCs w:val="32"/>
        </w:rPr>
        <w:t>将调整信息导入调整清册。已导入清册的数据如发现有误可</w:t>
      </w:r>
      <w:r>
        <w:rPr>
          <w:rFonts w:ascii="仿宋_GB2312" w:eastAsia="仿宋_GB2312" w:hAnsi="仿宋_GB2312" w:cs="仿宋_GB2312" w:hint="eastAsia"/>
          <w:sz w:val="32"/>
          <w:szCs w:val="32"/>
        </w:rPr>
        <w:t>【删除】</w:t>
      </w:r>
      <w:r>
        <w:rPr>
          <w:rFonts w:ascii="仿宋_GB2312" w:eastAsia="仿宋_GB2312" w:hAnsi="仿宋_GB2312" w:cs="仿宋_GB2312" w:hint="eastAsia"/>
          <w:sz w:val="32"/>
          <w:szCs w:val="32"/>
        </w:rPr>
        <w:t>后重新录入。</w:t>
      </w:r>
      <w:r>
        <w:rPr>
          <w:rFonts w:ascii="仿宋_GB2312" w:eastAsia="仿宋_GB2312" w:hAnsi="仿宋_GB2312" w:cs="仿宋_GB2312" w:hint="eastAsia"/>
          <w:sz w:val="32"/>
          <w:szCs w:val="32"/>
        </w:rPr>
        <w:t>确认</w:t>
      </w:r>
      <w:r>
        <w:rPr>
          <w:rFonts w:ascii="仿宋_GB2312" w:eastAsia="仿宋_GB2312" w:hAnsi="仿宋_GB2312" w:cs="仿宋_GB2312" w:hint="eastAsia"/>
          <w:sz w:val="32"/>
          <w:szCs w:val="32"/>
        </w:rPr>
        <w:t>调整人员全部录入完成且</w:t>
      </w:r>
      <w:r>
        <w:rPr>
          <w:rFonts w:ascii="仿宋_GB2312" w:eastAsia="仿宋_GB2312" w:hAnsi="仿宋_GB2312" w:cs="仿宋_GB2312" w:hint="eastAsia"/>
          <w:sz w:val="32"/>
          <w:szCs w:val="32"/>
        </w:rPr>
        <w:t>清册中</w:t>
      </w:r>
      <w:r>
        <w:rPr>
          <w:rFonts w:ascii="仿宋_GB2312" w:eastAsia="仿宋_GB2312" w:hAnsi="仿宋_GB2312" w:cs="仿宋_GB2312" w:hint="eastAsia"/>
          <w:sz w:val="32"/>
          <w:szCs w:val="32"/>
        </w:rPr>
        <w:t>数据</w:t>
      </w:r>
      <w:r>
        <w:rPr>
          <w:rFonts w:ascii="仿宋_GB2312" w:eastAsia="仿宋_GB2312" w:hAnsi="仿宋_GB2312" w:cs="仿宋_GB2312" w:hint="eastAsia"/>
          <w:sz w:val="32"/>
          <w:szCs w:val="32"/>
        </w:rPr>
        <w:t>核对</w:t>
      </w:r>
      <w:r>
        <w:rPr>
          <w:rFonts w:ascii="仿宋_GB2312" w:eastAsia="仿宋_GB2312" w:hAnsi="仿宋_GB2312" w:cs="仿宋_GB2312" w:hint="eastAsia"/>
          <w:sz w:val="32"/>
          <w:szCs w:val="32"/>
        </w:rPr>
        <w:t>无误后，</w:t>
      </w:r>
      <w:r>
        <w:rPr>
          <w:rFonts w:ascii="仿宋_GB2312" w:eastAsia="仿宋_GB2312" w:hAnsi="仿宋_GB2312" w:cs="仿宋_GB2312" w:hint="eastAsia"/>
          <w:sz w:val="32"/>
          <w:szCs w:val="32"/>
        </w:rPr>
        <w:t>在</w:t>
      </w:r>
      <w:r>
        <w:rPr>
          <w:rFonts w:ascii="仿宋_GB2312" w:eastAsia="仿宋_GB2312" w:hAnsi="仿宋_GB2312" w:cs="仿宋_GB2312" w:hint="eastAsia"/>
          <w:sz w:val="32"/>
          <w:szCs w:val="32"/>
        </w:rPr>
        <w:t>【</w:t>
      </w:r>
      <w:r>
        <w:rPr>
          <w:rFonts w:ascii="仿宋_GB2312" w:eastAsia="仿宋_GB2312" w:hAnsi="仿宋_GB2312" w:cs="仿宋_GB2312" w:hint="eastAsia"/>
          <w:sz w:val="32"/>
          <w:szCs w:val="32"/>
        </w:rPr>
        <w:t>材料</w:t>
      </w:r>
      <w:r>
        <w:rPr>
          <w:rFonts w:ascii="仿宋_GB2312" w:eastAsia="仿宋_GB2312" w:hAnsi="仿宋_GB2312" w:cs="仿宋_GB2312" w:hint="eastAsia"/>
          <w:sz w:val="32"/>
          <w:szCs w:val="32"/>
        </w:rPr>
        <w:t>】</w:t>
      </w:r>
      <w:r>
        <w:rPr>
          <w:rFonts w:ascii="仿宋_GB2312" w:eastAsia="仿宋_GB2312" w:hAnsi="仿宋_GB2312" w:cs="仿宋_GB2312" w:hint="eastAsia"/>
          <w:sz w:val="32"/>
          <w:szCs w:val="32"/>
        </w:rPr>
        <w:t>模块</w:t>
      </w:r>
      <w:r>
        <w:rPr>
          <w:rFonts w:ascii="仿宋_GB2312" w:eastAsia="仿宋_GB2312" w:hAnsi="仿宋_GB2312" w:cs="仿宋_GB2312" w:hint="eastAsia"/>
          <w:sz w:val="32"/>
          <w:szCs w:val="32"/>
        </w:rPr>
        <w:t>上传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经单位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法人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经办人签字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并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加盖单位公章</w:t>
      </w:r>
      <w:r>
        <w:rPr>
          <w:rFonts w:ascii="仿宋_GB2312" w:eastAsia="仿宋_GB2312" w:hAnsi="仿宋_GB2312" w:cs="仿宋_GB2312" w:hint="eastAsia"/>
          <w:sz w:val="32"/>
          <w:szCs w:val="32"/>
        </w:rPr>
        <w:t>的</w:t>
      </w:r>
      <w:r>
        <w:rPr>
          <w:rFonts w:ascii="仿宋_GB2312" w:eastAsia="仿宋_GB2312" w:hAnsi="仿宋_GB2312" w:cs="仿宋_GB2312" w:hint="eastAsia"/>
          <w:sz w:val="32"/>
          <w:szCs w:val="32"/>
        </w:rPr>
        <w:t>《承诺书》、《调整申请表》等材料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图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片</w:t>
      </w:r>
      <w:r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然后点击</w:t>
      </w:r>
      <w:r>
        <w:rPr>
          <w:rFonts w:ascii="仿宋_GB2312" w:eastAsia="仿宋_GB2312" w:hAnsi="仿宋_GB2312" w:cs="仿宋_GB2312" w:hint="eastAsia"/>
          <w:sz w:val="32"/>
          <w:szCs w:val="32"/>
        </w:rPr>
        <w:t>【提交】</w:t>
      </w:r>
      <w:r>
        <w:rPr>
          <w:rFonts w:ascii="仿宋_GB2312" w:eastAsia="仿宋_GB2312" w:hAnsi="仿宋_GB2312" w:cs="仿宋_GB2312" w:hint="eastAsia"/>
          <w:sz w:val="32"/>
          <w:szCs w:val="32"/>
        </w:rPr>
        <w:t>完成基数调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整申报</w:t>
      </w:r>
      <w:r>
        <w:rPr>
          <w:rFonts w:ascii="仿宋_GB2312" w:eastAsia="仿宋_GB2312" w:hAnsi="仿宋_GB2312" w:cs="仿宋_GB2312" w:hint="eastAsia"/>
          <w:sz w:val="32"/>
          <w:szCs w:val="32"/>
        </w:rPr>
        <w:t>（图</w:t>
      </w:r>
      <w:r>
        <w:rPr>
          <w:rFonts w:ascii="仿宋_GB2312" w:eastAsia="仿宋_GB2312" w:hAnsi="仿宋_GB2312" w:cs="仿宋_GB2312" w:hint="eastAsia"/>
          <w:sz w:val="32"/>
          <w:szCs w:val="32"/>
        </w:rPr>
        <w:t>3-2</w:t>
      </w:r>
      <w:r>
        <w:rPr>
          <w:rFonts w:ascii="仿宋_GB2312" w:eastAsia="仿宋_GB2312" w:hAnsi="仿宋_GB2312" w:cs="仿宋_GB2312" w:hint="eastAsia"/>
          <w:sz w:val="32"/>
          <w:szCs w:val="32"/>
        </w:rPr>
        <w:t>）。</w:t>
      </w:r>
    </w:p>
    <w:p w:rsidR="00000000" w:rsidRDefault="00E907B7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543550" cy="3114675"/>
            <wp:effectExtent l="19050" t="0" r="0" b="0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1146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94A19">
      <w:pPr>
        <w:jc w:val="center"/>
        <w:rPr>
          <w:rFonts w:ascii="仿宋" w:eastAsia="仿宋" w:hAnsi="仿宋"/>
          <w:bCs/>
        </w:rPr>
      </w:pPr>
      <w:r>
        <w:rPr>
          <w:rFonts w:ascii="仿宋_GB2312" w:eastAsia="仿宋_GB2312" w:hAnsi="仿宋_GB2312" w:cs="仿宋_GB2312" w:hint="eastAsia"/>
          <w:bCs/>
        </w:rPr>
        <w:t>图</w:t>
      </w:r>
      <w:r>
        <w:rPr>
          <w:rFonts w:ascii="仿宋_GB2312" w:eastAsia="仿宋_GB2312" w:hAnsi="仿宋_GB2312" w:cs="仿宋_GB2312" w:hint="eastAsia"/>
        </w:rPr>
        <w:t>3-2</w:t>
      </w:r>
    </w:p>
    <w:p w:rsidR="00000000" w:rsidRDefault="00E907B7">
      <w:pPr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noProof/>
          <w:szCs w:val="21"/>
        </w:rPr>
        <w:drawing>
          <wp:inline distT="0" distB="0" distL="0" distR="0">
            <wp:extent cx="5610225" cy="3124200"/>
            <wp:effectExtent l="19050" t="0" r="9525" b="0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242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94A19">
      <w:pPr>
        <w:jc w:val="center"/>
        <w:rPr>
          <w:rFonts w:ascii="仿宋_GB2312" w:eastAsia="仿宋_GB2312" w:hAnsi="仿宋_GB2312" w:cs="仿宋_GB2312" w:hint="eastAsia"/>
        </w:rPr>
      </w:pPr>
      <w:r>
        <w:rPr>
          <w:rFonts w:ascii="仿宋_GB2312" w:eastAsia="仿宋_GB2312" w:hAnsi="仿宋_GB2312" w:cs="仿宋_GB2312" w:hint="eastAsia"/>
        </w:rPr>
        <w:t>图</w:t>
      </w:r>
      <w:r>
        <w:rPr>
          <w:rFonts w:ascii="仿宋_GB2312" w:eastAsia="仿宋_GB2312" w:hAnsi="仿宋_GB2312" w:cs="仿宋_GB2312" w:hint="eastAsia"/>
        </w:rPr>
        <w:t>3-3</w:t>
      </w:r>
    </w:p>
    <w:p w:rsidR="00000000" w:rsidRDefault="00594A19">
      <w:pPr>
        <w:spacing w:line="560" w:lineRule="exact"/>
        <w:ind w:firstLineChars="200" w:firstLine="643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Style w:val="3Char"/>
          <w:rFonts w:ascii="仿宋_GB2312" w:eastAsia="仿宋_GB2312" w:hAnsi="仿宋_GB2312" w:cs="仿宋_GB2312" w:hint="eastAsia"/>
          <w:sz w:val="32"/>
        </w:rPr>
        <w:t>4.</w:t>
      </w:r>
      <w:r>
        <w:rPr>
          <w:rStyle w:val="3Char"/>
          <w:rFonts w:ascii="仿宋_GB2312" w:eastAsia="仿宋_GB2312" w:hAnsi="仿宋_GB2312" w:cs="仿宋_GB2312" w:hint="eastAsia"/>
          <w:sz w:val="32"/>
        </w:rPr>
        <w:t>单</w:t>
      </w:r>
      <w:r>
        <w:rPr>
          <w:rStyle w:val="3Char"/>
          <w:rFonts w:ascii="仿宋_GB2312" w:eastAsia="仿宋_GB2312" w:hAnsi="仿宋_GB2312" w:cs="仿宋_GB2312" w:hint="eastAsia"/>
          <w:sz w:val="32"/>
        </w:rPr>
        <w:t>位年度基数调整录入：</w:t>
      </w:r>
      <w:r>
        <w:rPr>
          <w:rFonts w:ascii="仿宋_GB2312" w:eastAsia="仿宋_GB2312" w:hAnsi="仿宋_GB2312" w:cs="仿宋_GB2312" w:hint="eastAsia"/>
          <w:sz w:val="32"/>
          <w:szCs w:val="32"/>
        </w:rPr>
        <w:t>基数调整</w:t>
      </w:r>
      <w:r>
        <w:rPr>
          <w:rFonts w:ascii="仿宋_GB2312" w:eastAsia="仿宋_GB2312" w:hAnsi="仿宋_GB2312" w:cs="仿宋_GB2312" w:hint="eastAsia"/>
          <w:sz w:val="32"/>
          <w:szCs w:val="32"/>
        </w:rPr>
        <w:t>申报成功后</w:t>
      </w:r>
      <w:r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重新进入</w:t>
      </w:r>
      <w:r>
        <w:rPr>
          <w:rFonts w:ascii="仿宋_GB2312" w:eastAsia="仿宋_GB2312" w:hAnsi="仿宋_GB2312" w:cs="仿宋_GB2312" w:hint="eastAsia"/>
          <w:sz w:val="32"/>
          <w:szCs w:val="32"/>
        </w:rPr>
        <w:t>【缴存人基数调整】模块，【</w:t>
      </w:r>
      <w:r>
        <w:rPr>
          <w:rFonts w:ascii="仿宋_GB2312" w:eastAsia="仿宋_GB2312" w:hAnsi="仿宋_GB2312" w:cs="仿宋_GB2312" w:hint="eastAsia"/>
          <w:sz w:val="32"/>
          <w:szCs w:val="32"/>
        </w:rPr>
        <w:t>变更原因</w:t>
      </w:r>
      <w:r>
        <w:rPr>
          <w:rFonts w:ascii="仿宋_GB2312" w:eastAsia="仿宋_GB2312" w:hAnsi="仿宋_GB2312" w:cs="仿宋_GB2312" w:hint="eastAsia"/>
          <w:sz w:val="32"/>
          <w:szCs w:val="32"/>
        </w:rPr>
        <w:t>】选择</w:t>
      </w:r>
      <w:r>
        <w:rPr>
          <w:rFonts w:ascii="仿宋_GB2312" w:eastAsia="仿宋_GB2312" w:hAnsi="仿宋_GB2312" w:cs="仿宋_GB2312" w:hint="eastAsia"/>
          <w:sz w:val="32"/>
          <w:szCs w:val="32"/>
        </w:rPr>
        <w:t>“年度基数调整”，点击</w:t>
      </w:r>
      <w:r>
        <w:rPr>
          <w:rFonts w:ascii="仿宋_GB2312" w:eastAsia="仿宋_GB2312" w:hAnsi="仿宋_GB2312" w:cs="仿宋_GB2312" w:hint="eastAsia"/>
          <w:sz w:val="32"/>
          <w:szCs w:val="32"/>
        </w:rPr>
        <w:t>【单位年度基数调整】</w:t>
      </w:r>
      <w:r>
        <w:rPr>
          <w:rFonts w:ascii="仿宋_GB2312" w:eastAsia="仿宋_GB2312" w:hAnsi="仿宋_GB2312" w:cs="仿宋_GB2312" w:hint="eastAsia"/>
          <w:sz w:val="32"/>
          <w:szCs w:val="32"/>
        </w:rPr>
        <w:t>模块</w:t>
      </w:r>
      <w:r>
        <w:rPr>
          <w:rFonts w:ascii="仿宋_GB2312" w:eastAsia="仿宋_GB2312" w:hAnsi="仿宋_GB2312" w:cs="仿宋_GB2312" w:hint="eastAsia"/>
          <w:sz w:val="32"/>
          <w:szCs w:val="32"/>
        </w:rPr>
        <w:t>（图</w:t>
      </w:r>
      <w:r>
        <w:rPr>
          <w:rFonts w:ascii="仿宋_GB2312" w:eastAsia="仿宋_GB2312" w:hAnsi="仿宋_GB2312" w:cs="仿宋_GB2312" w:hint="eastAsia"/>
          <w:sz w:val="32"/>
          <w:szCs w:val="32"/>
        </w:rPr>
        <w:t>3-4</w:t>
      </w:r>
      <w:r>
        <w:rPr>
          <w:rFonts w:ascii="仿宋_GB2312" w:eastAsia="仿宋_GB2312" w:hAnsi="仿宋_GB2312" w:cs="仿宋_GB2312" w:hint="eastAsia"/>
          <w:sz w:val="32"/>
          <w:szCs w:val="32"/>
        </w:rPr>
        <w:t>），根据提示录入年度基数调整相关数据</w:t>
      </w:r>
      <w:r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确认录入信息无误后，</w:t>
      </w:r>
      <w:r>
        <w:rPr>
          <w:rFonts w:ascii="仿宋_GB2312" w:eastAsia="仿宋_GB2312" w:hAnsi="仿宋_GB2312" w:cs="仿宋_GB2312" w:hint="eastAsia"/>
          <w:sz w:val="32"/>
          <w:szCs w:val="32"/>
        </w:rPr>
        <w:t>点击</w:t>
      </w:r>
      <w:r>
        <w:rPr>
          <w:rFonts w:ascii="仿宋_GB2312" w:eastAsia="仿宋_GB2312" w:hAnsi="仿宋_GB2312" w:cs="仿宋_GB2312" w:hint="eastAsia"/>
          <w:sz w:val="32"/>
          <w:szCs w:val="32"/>
        </w:rPr>
        <w:t>【确定】</w:t>
      </w:r>
      <w:r>
        <w:rPr>
          <w:rFonts w:ascii="仿宋_GB2312" w:eastAsia="仿宋_GB2312" w:hAnsi="仿宋_GB2312" w:cs="仿宋_GB2312" w:hint="eastAsia"/>
          <w:sz w:val="32"/>
          <w:szCs w:val="32"/>
        </w:rPr>
        <w:t>后即可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退出该页面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  <w:r>
        <w:rPr>
          <w:rStyle w:val="3Char"/>
          <w:rFonts w:ascii="仿宋_GB2312" w:eastAsia="仿宋_GB2312" w:hAnsi="仿宋_GB2312" w:cs="仿宋_GB2312" w:hint="eastAsia"/>
          <w:sz w:val="32"/>
        </w:rPr>
        <w:t>年度基数调整</w:t>
      </w:r>
      <w:r>
        <w:rPr>
          <w:rStyle w:val="3Char"/>
          <w:rFonts w:ascii="仿宋_GB2312" w:eastAsia="仿宋_GB2312" w:hAnsi="仿宋_GB2312" w:cs="仿宋_GB2312" w:hint="eastAsia"/>
          <w:sz w:val="32"/>
        </w:rPr>
        <w:t>信息即录入</w:t>
      </w:r>
      <w:r>
        <w:rPr>
          <w:rFonts w:ascii="仿宋_GB2312" w:eastAsia="仿宋_GB2312" w:hAnsi="仿宋_GB2312" w:cs="仿宋_GB2312" w:hint="eastAsia"/>
          <w:sz w:val="32"/>
          <w:szCs w:val="32"/>
        </w:rPr>
        <w:t>完成。</w:t>
      </w:r>
      <w:r>
        <w:rPr>
          <w:rFonts w:ascii="仿宋_GB2312" w:eastAsia="仿宋_GB2312" w:hAnsi="仿宋_GB2312" w:cs="仿宋_GB2312" w:hint="eastAsia"/>
          <w:sz w:val="32"/>
          <w:szCs w:val="32"/>
        </w:rPr>
        <w:t>（注：该信息仅可录入一次）</w:t>
      </w:r>
    </w:p>
    <w:p w:rsidR="00000000" w:rsidRDefault="00E907B7">
      <w:pPr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610225" cy="3009900"/>
            <wp:effectExtent l="19050" t="0" r="9525" b="0"/>
            <wp:docPr id="5" name="图片 14" descr="7单位年度基数调整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7单位年度基数调整-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0099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594A19">
      <w:pPr>
        <w:jc w:val="center"/>
        <w:rPr>
          <w:rFonts w:ascii="仿宋_GB2312" w:eastAsia="仿宋_GB2312" w:hAnsi="仿宋_GB2312" w:cs="仿宋_GB2312" w:hint="eastAsia"/>
          <w:szCs w:val="21"/>
        </w:rPr>
      </w:pPr>
      <w:r>
        <w:rPr>
          <w:rFonts w:ascii="仿宋_GB2312" w:eastAsia="仿宋_GB2312" w:hAnsi="仿宋_GB2312" w:cs="仿宋_GB2312" w:hint="eastAsia"/>
          <w:szCs w:val="21"/>
        </w:rPr>
        <w:t>图</w:t>
      </w:r>
      <w:r>
        <w:rPr>
          <w:rFonts w:ascii="仿宋_GB2312" w:eastAsia="仿宋_GB2312" w:hAnsi="仿宋_GB2312" w:cs="仿宋_GB2312" w:hint="eastAsia"/>
          <w:szCs w:val="21"/>
        </w:rPr>
        <w:t>3-4</w:t>
      </w:r>
    </w:p>
    <w:p w:rsidR="00000000" w:rsidRDefault="00594A19">
      <w:pPr>
        <w:spacing w:line="560" w:lineRule="exact"/>
        <w:ind w:firstLineChars="200" w:firstLine="643"/>
        <w:rPr>
          <w:rFonts w:ascii="仿宋_GB2312" w:eastAsia="仿宋_GB2312" w:hAnsi="仿宋_GB2312" w:cs="仿宋_GB2312" w:hint="eastAsia"/>
          <w:sz w:val="32"/>
          <w:szCs w:val="32"/>
        </w:rPr>
      </w:pPr>
      <w:bookmarkStart w:id="4" w:name="_Toc82176054"/>
      <w:r>
        <w:rPr>
          <w:rStyle w:val="3Char"/>
          <w:rFonts w:ascii="仿宋_GB2312" w:eastAsia="仿宋_GB2312" w:hAnsi="仿宋_GB2312" w:cs="仿宋_GB2312" w:hint="eastAsia"/>
          <w:sz w:val="32"/>
        </w:rPr>
        <w:t>5</w:t>
      </w:r>
      <w:r>
        <w:rPr>
          <w:rStyle w:val="3Char"/>
          <w:rFonts w:ascii="仿宋_GB2312" w:eastAsia="仿宋_GB2312" w:hAnsi="仿宋_GB2312" w:cs="仿宋_GB2312" w:hint="eastAsia"/>
          <w:sz w:val="32"/>
        </w:rPr>
        <w:t>.</w:t>
      </w:r>
      <w:r>
        <w:rPr>
          <w:rStyle w:val="3Char"/>
          <w:rFonts w:ascii="仿宋_GB2312" w:eastAsia="仿宋_GB2312" w:hAnsi="仿宋_GB2312" w:cs="仿宋_GB2312" w:hint="eastAsia"/>
          <w:sz w:val="32"/>
        </w:rPr>
        <w:t>基数调整明细打印与导出</w:t>
      </w:r>
      <w:bookmarkEnd w:id="4"/>
      <w:r>
        <w:rPr>
          <w:rFonts w:ascii="仿宋_GB2312" w:eastAsia="仿宋_GB2312" w:hAnsi="仿宋_GB2312" w:cs="仿宋_GB2312" w:hint="eastAsia"/>
          <w:sz w:val="32"/>
          <w:szCs w:val="32"/>
        </w:rPr>
        <w:t>：</w:t>
      </w:r>
      <w:r>
        <w:rPr>
          <w:rFonts w:ascii="仿宋_GB2312" w:eastAsia="仿宋_GB2312" w:hAnsi="仿宋_GB2312" w:cs="仿宋_GB2312" w:hint="eastAsia"/>
          <w:sz w:val="32"/>
          <w:szCs w:val="32"/>
        </w:rPr>
        <w:t>登录</w:t>
      </w:r>
      <w:r>
        <w:rPr>
          <w:rFonts w:ascii="仿宋_GB2312" w:eastAsia="仿宋_GB2312" w:hAnsi="仿宋_GB2312" w:cs="仿宋_GB2312" w:hint="eastAsia"/>
          <w:sz w:val="32"/>
          <w:szCs w:val="32"/>
        </w:rPr>
        <w:t>【缴存人变更历史】模块，选择</w:t>
      </w:r>
      <w:r>
        <w:rPr>
          <w:rFonts w:ascii="仿宋_GB2312" w:eastAsia="仿宋_GB2312" w:hAnsi="仿宋_GB2312" w:cs="仿宋_GB2312" w:hint="eastAsia"/>
          <w:sz w:val="32"/>
          <w:szCs w:val="32"/>
        </w:rPr>
        <w:t>所</w:t>
      </w:r>
      <w:r>
        <w:rPr>
          <w:rFonts w:ascii="仿宋_GB2312" w:eastAsia="仿宋_GB2312" w:hAnsi="仿宋_GB2312" w:cs="仿宋_GB2312" w:hint="eastAsia"/>
          <w:sz w:val="32"/>
          <w:szCs w:val="32"/>
        </w:rPr>
        <w:t>查询时段，【业务类型】</w:t>
      </w:r>
      <w:r>
        <w:rPr>
          <w:rFonts w:ascii="仿宋_GB2312" w:eastAsia="仿宋_GB2312" w:hAnsi="仿宋_GB2312" w:cs="仿宋_GB2312" w:hint="eastAsia"/>
          <w:sz w:val="32"/>
          <w:szCs w:val="32"/>
        </w:rPr>
        <w:t>选择“</w:t>
      </w:r>
      <w:r>
        <w:rPr>
          <w:rFonts w:ascii="仿宋_GB2312" w:eastAsia="仿宋_GB2312" w:hAnsi="仿宋_GB2312" w:cs="仿宋_GB2312" w:hint="eastAsia"/>
          <w:sz w:val="32"/>
          <w:szCs w:val="32"/>
        </w:rPr>
        <w:t>基数调整</w:t>
      </w:r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sz w:val="32"/>
          <w:szCs w:val="32"/>
        </w:rPr>
        <w:t>，可以【查询、导出或打印】该时段内基数调整的业务明细。</w:t>
      </w:r>
    </w:p>
    <w:p w:rsidR="00000000" w:rsidRDefault="00E907B7">
      <w:pPr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581650" cy="3067050"/>
            <wp:effectExtent l="19050" t="0" r="0" b="0"/>
            <wp:docPr id="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0670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594A19">
      <w:pPr>
        <w:jc w:val="center"/>
        <w:rPr>
          <w:rStyle w:val="3Char"/>
          <w:rFonts w:ascii="仿宋_GB2312" w:eastAsia="仿宋_GB2312" w:hAnsi="仿宋_GB2312" w:cs="仿宋_GB2312" w:hint="eastAsia"/>
          <w:sz w:val="32"/>
        </w:rPr>
      </w:pPr>
      <w:r>
        <w:rPr>
          <w:rFonts w:ascii="仿宋_GB2312" w:eastAsia="仿宋_GB2312" w:hAnsi="仿宋_GB2312" w:cs="仿宋_GB2312" w:hint="eastAsia"/>
          <w:szCs w:val="21"/>
        </w:rPr>
        <w:t>图</w:t>
      </w:r>
      <w:r>
        <w:rPr>
          <w:rFonts w:ascii="仿宋_GB2312" w:eastAsia="仿宋_GB2312" w:hAnsi="仿宋_GB2312" w:cs="仿宋_GB2312" w:hint="eastAsia"/>
          <w:szCs w:val="21"/>
        </w:rPr>
        <w:t>3-</w:t>
      </w:r>
      <w:r>
        <w:rPr>
          <w:rFonts w:ascii="仿宋_GB2312" w:eastAsia="仿宋_GB2312" w:hAnsi="仿宋_GB2312" w:cs="仿宋_GB2312" w:hint="eastAsia"/>
          <w:szCs w:val="21"/>
        </w:rPr>
        <w:t>5</w:t>
      </w:r>
      <w:bookmarkEnd w:id="2"/>
      <w:bookmarkEnd w:id="3"/>
    </w:p>
    <w:p w:rsidR="00000000" w:rsidRDefault="00594A19">
      <w:pPr>
        <w:spacing w:line="560" w:lineRule="exact"/>
        <w:ind w:firstLineChars="200" w:firstLine="643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Style w:val="3Char"/>
          <w:rFonts w:ascii="仿宋_GB2312" w:eastAsia="仿宋_GB2312" w:hAnsi="仿宋_GB2312" w:cs="仿宋_GB2312" w:hint="eastAsia"/>
          <w:sz w:val="32"/>
        </w:rPr>
        <w:lastRenderedPageBreak/>
        <w:t>6</w:t>
      </w:r>
      <w:r>
        <w:rPr>
          <w:rStyle w:val="3Char"/>
          <w:rFonts w:ascii="仿宋_GB2312" w:eastAsia="仿宋_GB2312" w:hAnsi="仿宋_GB2312" w:cs="仿宋_GB2312" w:hint="eastAsia"/>
          <w:sz w:val="32"/>
        </w:rPr>
        <w:t>.</w:t>
      </w:r>
      <w:r>
        <w:rPr>
          <w:rStyle w:val="3Char"/>
          <w:rFonts w:ascii="仿宋_GB2312" w:eastAsia="仿宋_GB2312" w:hAnsi="仿宋_GB2312" w:cs="仿宋_GB2312" w:hint="eastAsia"/>
          <w:sz w:val="32"/>
        </w:rPr>
        <w:t>基数调整过程中注意事项及常见问题解答</w:t>
      </w:r>
      <w:r>
        <w:rPr>
          <w:rStyle w:val="3Char"/>
          <w:rFonts w:ascii="仿宋_GB2312" w:eastAsia="仿宋_GB2312" w:hAnsi="仿宋_GB2312" w:cs="仿宋_GB2312" w:hint="eastAsia"/>
          <w:sz w:val="32"/>
        </w:rPr>
        <w:t>：</w:t>
      </w:r>
    </w:p>
    <w:p w:rsidR="00000000" w:rsidRDefault="00594A19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进入“缴存人基数调整”模块时，提示“单位存在已核定未分配业务，不允许缴存人基数调整业务”。此问题是由于单位存在核定未到账的业务，须在已核定的汇缴到账后再申请年度基数调整。</w:t>
      </w:r>
    </w:p>
    <w:p w:rsidR="00000000" w:rsidRDefault="00594A19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录入或导入清册过程中，提示：“个人缴存基数未变更”。此问题是由于该职工基数未变更造成的，若确认无误，可关闭、忽略此提示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000000" w:rsidRDefault="00594A19">
      <w:pPr>
        <w:spacing w:line="58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录入或导入清册过程中，提示：“个人缴存基数不在系统所设置的限额范围</w:t>
      </w:r>
      <w:r>
        <w:rPr>
          <w:rFonts w:ascii="仿宋_GB2312" w:eastAsia="仿宋_GB2312" w:hAnsi="仿宋_GB2312" w:cs="仿宋_GB2312" w:hint="eastAsia"/>
          <w:sz w:val="32"/>
          <w:szCs w:val="32"/>
        </w:rPr>
        <w:t>!</w:t>
      </w:r>
      <w:r>
        <w:rPr>
          <w:rFonts w:ascii="仿宋_GB2312" w:eastAsia="仿宋_GB2312" w:hAnsi="仿宋_GB2312" w:cs="仿宋_GB2312" w:hint="eastAsia"/>
          <w:sz w:val="32"/>
          <w:szCs w:val="32"/>
        </w:rPr>
        <w:t>”。此问题是由于该职工基数不</w:t>
      </w:r>
      <w:r>
        <w:rPr>
          <w:rFonts w:ascii="仿宋_GB2312" w:eastAsia="仿宋_GB2312" w:hAnsi="仿宋_GB2312" w:cs="仿宋_GB2312" w:hint="eastAsia"/>
          <w:sz w:val="32"/>
          <w:szCs w:val="32"/>
        </w:rPr>
        <w:t>在本年度</w:t>
      </w:r>
      <w:r>
        <w:rPr>
          <w:rFonts w:ascii="仿宋_GB2312" w:eastAsia="仿宋_GB2312" w:hAnsi="仿宋_GB2312" w:cs="仿宋_GB2312" w:hint="eastAsia"/>
          <w:sz w:val="32"/>
          <w:szCs w:val="32"/>
        </w:rPr>
        <w:t>规定的上下限范围之内，请</w:t>
      </w:r>
      <w:r>
        <w:rPr>
          <w:rFonts w:ascii="仿宋_GB2312" w:eastAsia="仿宋_GB2312" w:hAnsi="仿宋_GB2312" w:cs="仿宋_GB2312" w:hint="eastAsia"/>
          <w:sz w:val="32"/>
          <w:szCs w:val="32"/>
        </w:rPr>
        <w:t>依照文件要求</w:t>
      </w:r>
      <w:r>
        <w:rPr>
          <w:rFonts w:ascii="仿宋_GB2312" w:eastAsia="仿宋_GB2312" w:hAnsi="仿宋_GB2312" w:cs="仿宋_GB2312" w:hint="eastAsia"/>
          <w:sz w:val="32"/>
          <w:szCs w:val="32"/>
        </w:rPr>
        <w:t>重新</w:t>
      </w:r>
      <w:r>
        <w:rPr>
          <w:rFonts w:ascii="仿宋_GB2312" w:eastAsia="仿宋_GB2312" w:hAnsi="仿宋_GB2312" w:cs="仿宋_GB2312" w:hint="eastAsia"/>
          <w:sz w:val="32"/>
          <w:szCs w:val="32"/>
        </w:rPr>
        <w:t>调整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000000" w:rsidRDefault="00594A19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4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导入清册过程中，提示：“导入表格格式解</w:t>
      </w:r>
      <w:r>
        <w:rPr>
          <w:rFonts w:ascii="仿宋_GB2312" w:eastAsia="仿宋_GB2312" w:hAnsi="仿宋_GB2312" w:cs="仿宋_GB2312" w:hint="eastAsia"/>
          <w:sz w:val="32"/>
          <w:szCs w:val="32"/>
        </w:rPr>
        <w:t>析错误，请联系系统管理员</w:t>
      </w:r>
      <w:r>
        <w:rPr>
          <w:rFonts w:ascii="仿宋_GB2312" w:eastAsia="仿宋_GB2312" w:hAnsi="仿宋_GB2312" w:cs="仿宋_GB2312" w:hint="eastAsia"/>
          <w:sz w:val="32"/>
          <w:szCs w:val="32"/>
        </w:rPr>
        <w:t>!</w:t>
      </w:r>
      <w:r>
        <w:rPr>
          <w:rFonts w:ascii="仿宋_GB2312" w:eastAsia="仿宋_GB2312" w:hAnsi="仿宋_GB2312" w:cs="仿宋_GB2312" w:hint="eastAsia"/>
          <w:sz w:val="32"/>
          <w:szCs w:val="32"/>
        </w:rPr>
        <w:t>”、“表格第</w:t>
      </w:r>
      <w:r>
        <w:rPr>
          <w:rFonts w:ascii="仿宋_GB2312" w:eastAsia="仿宋_GB2312" w:hAnsi="仿宋_GB2312" w:cs="仿宋_GB2312" w:hint="eastAsia"/>
          <w:sz w:val="32"/>
          <w:szCs w:val="32"/>
        </w:rPr>
        <w:t>**</w:t>
      </w:r>
      <w:r>
        <w:rPr>
          <w:rFonts w:ascii="仿宋_GB2312" w:eastAsia="仿宋_GB2312" w:hAnsi="仿宋_GB2312" w:cs="仿宋_GB2312" w:hint="eastAsia"/>
          <w:sz w:val="32"/>
          <w:szCs w:val="32"/>
        </w:rPr>
        <w:t>行金额格式错误”。此类问题是由于上传文件中数据格式不受支持，可重新下载模板，</w:t>
      </w:r>
      <w:r>
        <w:rPr>
          <w:rFonts w:ascii="仿宋_GB2312" w:eastAsia="仿宋_GB2312" w:hAnsi="仿宋_GB2312" w:cs="仿宋_GB2312" w:hint="eastAsia"/>
          <w:sz w:val="32"/>
          <w:szCs w:val="32"/>
        </w:rPr>
        <w:t>将原文件数据去除格式后重新录入新模板，保存文件后</w:t>
      </w:r>
      <w:r>
        <w:rPr>
          <w:rFonts w:ascii="仿宋_GB2312" w:eastAsia="仿宋_GB2312" w:hAnsi="仿宋_GB2312" w:cs="仿宋_GB2312" w:hint="eastAsia"/>
          <w:sz w:val="32"/>
          <w:szCs w:val="32"/>
        </w:rPr>
        <w:t>重新导入。</w:t>
      </w:r>
    </w:p>
    <w:p w:rsidR="00000000" w:rsidRDefault="00594A19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5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上传材料图片要求：所有材料须以</w:t>
      </w:r>
      <w:r>
        <w:rPr>
          <w:rFonts w:ascii="仿宋_GB2312" w:eastAsia="仿宋_GB2312" w:hAnsi="仿宋_GB2312" w:cs="仿宋_GB2312" w:hint="eastAsia"/>
          <w:sz w:val="32"/>
          <w:szCs w:val="32"/>
        </w:rPr>
        <w:t>JPG</w:t>
      </w:r>
      <w:r>
        <w:rPr>
          <w:rFonts w:ascii="仿宋_GB2312" w:eastAsia="仿宋_GB2312" w:hAnsi="仿宋_GB2312" w:cs="仿宋_GB2312" w:hint="eastAsia"/>
          <w:sz w:val="32"/>
          <w:szCs w:val="32"/>
        </w:rPr>
        <w:t>图片格式上传。</w:t>
      </w:r>
      <w:r>
        <w:rPr>
          <w:rFonts w:ascii="仿宋_GB2312" w:eastAsia="仿宋_GB2312" w:hAnsi="仿宋_GB2312" w:cs="仿宋_GB2312" w:hint="eastAsia"/>
          <w:sz w:val="32"/>
          <w:szCs w:val="32"/>
        </w:rPr>
        <w:t>图片请</w:t>
      </w:r>
      <w:r>
        <w:rPr>
          <w:rFonts w:ascii="仿宋_GB2312" w:eastAsia="仿宋_GB2312" w:hAnsi="仿宋_GB2312" w:cs="仿宋_GB2312" w:hint="eastAsia"/>
          <w:sz w:val="32"/>
          <w:szCs w:val="32"/>
        </w:rPr>
        <w:t>垂直正面拍摄</w:t>
      </w:r>
      <w:r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图像和文字要清晰可见；单张图片要小于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500KB </w:t>
      </w:r>
      <w:r>
        <w:rPr>
          <w:rFonts w:ascii="仿宋_GB2312" w:eastAsia="仿宋_GB2312" w:hAnsi="仿宋_GB2312" w:cs="仿宋_GB2312" w:hint="eastAsia"/>
          <w:sz w:val="32"/>
          <w:szCs w:val="32"/>
        </w:rPr>
        <w:t>，否则会导致“上传档案失败”。</w:t>
      </w:r>
    </w:p>
    <w:p w:rsidR="00000000" w:rsidRDefault="00594A19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6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请仔细核对需要上传的材料图片，确认无误后再提交。提交后如需补传新材料，需到窗口补录。</w:t>
      </w:r>
    </w:p>
    <w:p w:rsidR="00000000" w:rsidRDefault="00594A19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7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在录入调整清册时，请将单位调整人员全部录入完成后再提交。分开提交会产生多笔业务</w:t>
      </w:r>
      <w:r>
        <w:rPr>
          <w:rFonts w:ascii="仿宋_GB2312" w:eastAsia="仿宋_GB2312" w:hAnsi="仿宋_GB2312" w:cs="仿宋_GB2312" w:hint="eastAsia"/>
          <w:sz w:val="32"/>
          <w:szCs w:val="32"/>
        </w:rPr>
        <w:t>流水，打印调整清册时需分开多次打印，不利于单位核对和统计。</w:t>
      </w:r>
    </w:p>
    <w:p w:rsidR="00000000" w:rsidRDefault="00594A19">
      <w:pPr>
        <w:widowControl/>
        <w:spacing w:line="560" w:lineRule="exact"/>
        <w:ind w:firstLineChars="200" w:firstLine="640"/>
        <w:jc w:val="left"/>
        <w:rPr>
          <w:rFonts w:ascii="黑体" w:eastAsia="黑体" w:hAnsi="黑体" w:cs="黑体" w:hint="eastAsia"/>
          <w:bCs/>
          <w:sz w:val="32"/>
          <w:szCs w:val="32"/>
        </w:rPr>
      </w:pPr>
      <w:r>
        <w:rPr>
          <w:rStyle w:val="3Char"/>
          <w:rFonts w:ascii="黑体" w:eastAsia="黑体" w:hAnsi="黑体" w:hint="eastAsia"/>
          <w:b w:val="0"/>
          <w:sz w:val="32"/>
        </w:rPr>
        <w:lastRenderedPageBreak/>
        <w:t>四、</w:t>
      </w:r>
      <w:r>
        <w:rPr>
          <w:rFonts w:ascii="黑体" w:eastAsia="黑体" w:hAnsi="黑体" w:cs="黑体" w:hint="eastAsia"/>
          <w:bCs/>
          <w:color w:val="000000"/>
          <w:kern w:val="0"/>
          <w:sz w:val="32"/>
          <w:szCs w:val="32"/>
        </w:rPr>
        <w:t>注意事项</w:t>
      </w:r>
      <w:r>
        <w:rPr>
          <w:rFonts w:ascii="黑体" w:eastAsia="黑体" w:hAnsi="黑体" w:cs="黑体" w:hint="eastAsia"/>
          <w:bCs/>
          <w:color w:val="000000"/>
          <w:kern w:val="0"/>
          <w:sz w:val="32"/>
          <w:szCs w:val="32"/>
        </w:rPr>
        <w:t xml:space="preserve"> </w:t>
      </w:r>
    </w:p>
    <w:p w:rsidR="00000000" w:rsidRDefault="00594A19">
      <w:pPr>
        <w:widowControl/>
        <w:spacing w:line="560" w:lineRule="exact"/>
        <w:ind w:firstLineChars="200" w:firstLine="640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）单位公积金管理人员要高度重视，严格按照政策要求和规范执行，单位网厅操作均为真实环境，所办业务均具有法律效力。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 xml:space="preserve"> </w:t>
      </w:r>
    </w:p>
    <w:p w:rsidR="00000000" w:rsidRDefault="00594A19">
      <w:pPr>
        <w:widowControl/>
        <w:spacing w:line="560" w:lineRule="exact"/>
        <w:ind w:firstLineChars="200" w:firstLine="640"/>
        <w:jc w:val="lef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）年度基数调整一年仅可调整一次，如发现调整有误请填写《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2023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年度住房公积金缴存基数调整单位反馈表》（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单位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法人签字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并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加盖单位公章）、提供相关材料及时到市住房公积金管理中心申请基数变更业务。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 xml:space="preserve"> </w:t>
      </w:r>
    </w:p>
    <w:p w:rsidR="00000000" w:rsidRDefault="00594A19">
      <w:pPr>
        <w:widowControl/>
        <w:spacing w:line="560" w:lineRule="exact"/>
        <w:ind w:firstLineChars="200" w:firstLine="640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）各单位认真核对调整的缴存基数数据，保证数据的真实性和正确性，不得擅自提高基数标准，如发现将对单位做出相应处理。</w:t>
      </w:r>
    </w:p>
    <w:p w:rsidR="00000000" w:rsidRDefault="00594A19">
      <w:pPr>
        <w:widowControl/>
        <w:spacing w:line="580" w:lineRule="exact"/>
        <w:rPr>
          <w:rFonts w:ascii="黑体" w:eastAsia="黑体" w:hAnsi="黑体" w:cs="黑体" w:hint="eastAsia"/>
          <w:bCs/>
          <w:sz w:val="32"/>
          <w:szCs w:val="32"/>
        </w:rPr>
      </w:pPr>
    </w:p>
    <w:p w:rsidR="00000000" w:rsidRDefault="00594A19">
      <w:pPr>
        <w:widowControl/>
        <w:spacing w:line="580" w:lineRule="exact"/>
        <w:rPr>
          <w:rFonts w:ascii="黑体" w:eastAsia="黑体" w:hAnsi="黑体" w:cs="黑体" w:hint="eastAsia"/>
          <w:bCs/>
          <w:sz w:val="32"/>
          <w:szCs w:val="32"/>
        </w:rPr>
      </w:pPr>
    </w:p>
    <w:p w:rsidR="00000000" w:rsidRDefault="00594A19">
      <w:pPr>
        <w:widowControl/>
        <w:spacing w:line="580" w:lineRule="exact"/>
        <w:rPr>
          <w:rFonts w:ascii="黑体" w:eastAsia="黑体" w:hAnsi="黑体" w:cs="黑体" w:hint="eastAsia"/>
          <w:bCs/>
          <w:sz w:val="32"/>
          <w:szCs w:val="32"/>
        </w:rPr>
      </w:pPr>
    </w:p>
    <w:p w:rsidR="00000000" w:rsidRDefault="00594A19">
      <w:pPr>
        <w:widowControl/>
        <w:spacing w:line="580" w:lineRule="exact"/>
        <w:rPr>
          <w:rFonts w:ascii="黑体" w:eastAsia="黑体" w:hAnsi="黑体" w:cs="黑体" w:hint="eastAsia"/>
          <w:bCs/>
          <w:sz w:val="32"/>
          <w:szCs w:val="32"/>
        </w:rPr>
      </w:pPr>
    </w:p>
    <w:p w:rsidR="00000000" w:rsidRDefault="00594A19">
      <w:pPr>
        <w:widowControl/>
        <w:spacing w:line="580" w:lineRule="exact"/>
        <w:rPr>
          <w:rFonts w:ascii="黑体" w:eastAsia="黑体" w:hAnsi="黑体" w:cs="黑体" w:hint="eastAsia"/>
          <w:bCs/>
          <w:sz w:val="32"/>
          <w:szCs w:val="32"/>
        </w:rPr>
      </w:pPr>
    </w:p>
    <w:p w:rsidR="00000000" w:rsidRDefault="00594A19">
      <w:pPr>
        <w:widowControl/>
        <w:spacing w:line="580" w:lineRule="exact"/>
        <w:rPr>
          <w:rFonts w:ascii="黑体" w:eastAsia="黑体" w:hAnsi="黑体" w:cs="黑体" w:hint="eastAsia"/>
          <w:bCs/>
          <w:sz w:val="32"/>
          <w:szCs w:val="32"/>
        </w:rPr>
      </w:pPr>
    </w:p>
    <w:p w:rsidR="00000000" w:rsidRDefault="00594A19">
      <w:pPr>
        <w:widowControl/>
        <w:spacing w:line="580" w:lineRule="exact"/>
        <w:rPr>
          <w:rFonts w:ascii="黑体" w:eastAsia="黑体" w:hAnsi="黑体" w:cs="黑体" w:hint="eastAsia"/>
          <w:bCs/>
          <w:sz w:val="32"/>
          <w:szCs w:val="32"/>
        </w:rPr>
      </w:pPr>
    </w:p>
    <w:p w:rsidR="00000000" w:rsidRDefault="00594A19">
      <w:pPr>
        <w:widowControl/>
        <w:spacing w:line="580" w:lineRule="exact"/>
        <w:rPr>
          <w:rFonts w:ascii="黑体" w:eastAsia="黑体" w:hAnsi="黑体" w:cs="黑体" w:hint="eastAsia"/>
          <w:bCs/>
          <w:sz w:val="32"/>
          <w:szCs w:val="32"/>
        </w:rPr>
      </w:pPr>
    </w:p>
    <w:p w:rsidR="00000000" w:rsidRDefault="00594A19">
      <w:pPr>
        <w:widowControl/>
        <w:spacing w:line="580" w:lineRule="exact"/>
        <w:rPr>
          <w:rFonts w:ascii="黑体" w:eastAsia="黑体" w:hAnsi="黑体" w:cs="黑体" w:hint="eastAsia"/>
          <w:bCs/>
          <w:sz w:val="32"/>
          <w:szCs w:val="32"/>
        </w:rPr>
      </w:pPr>
    </w:p>
    <w:p w:rsidR="00000000" w:rsidRDefault="00594A19">
      <w:pPr>
        <w:widowControl/>
        <w:spacing w:line="580" w:lineRule="exact"/>
        <w:rPr>
          <w:rFonts w:ascii="黑体" w:eastAsia="黑体" w:hAnsi="黑体" w:cs="黑体" w:hint="eastAsia"/>
          <w:bCs/>
          <w:sz w:val="32"/>
          <w:szCs w:val="32"/>
        </w:rPr>
      </w:pPr>
    </w:p>
    <w:p w:rsidR="00000000" w:rsidRDefault="00594A19">
      <w:pPr>
        <w:widowControl/>
        <w:spacing w:line="580" w:lineRule="exact"/>
        <w:rPr>
          <w:rFonts w:ascii="黑体" w:eastAsia="黑体" w:hAnsi="黑体" w:cs="黑体" w:hint="eastAsia"/>
          <w:bCs/>
          <w:sz w:val="32"/>
          <w:szCs w:val="32"/>
        </w:rPr>
      </w:pPr>
    </w:p>
    <w:p w:rsidR="00594A19" w:rsidRDefault="00594A19">
      <w:pPr>
        <w:widowControl/>
        <w:spacing w:line="580" w:lineRule="exact"/>
        <w:rPr>
          <w:rFonts w:ascii="黑体" w:eastAsia="黑体" w:hAnsi="黑体" w:cs="黑体" w:hint="eastAsia"/>
          <w:bCs/>
          <w:sz w:val="32"/>
          <w:szCs w:val="32"/>
        </w:rPr>
      </w:pPr>
    </w:p>
    <w:sectPr w:rsidR="00594A19" w:rsidSect="00A56A64">
      <w:pgSz w:w="11906" w:h="16838"/>
      <w:pgMar w:top="1565" w:right="1474" w:bottom="1833" w:left="1588" w:header="851" w:footer="1418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4A19" w:rsidRDefault="00594A19">
      <w:r>
        <w:separator/>
      </w:r>
    </w:p>
  </w:endnote>
  <w:endnote w:type="continuationSeparator" w:id="1">
    <w:p w:rsidR="00594A19" w:rsidRDefault="00594A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utura Bk">
    <w:altName w:val="Arial"/>
    <w:charset w:val="00"/>
    <w:family w:val="swiss"/>
    <w:pitch w:val="default"/>
    <w:sig w:usb0="00000000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4A19" w:rsidRDefault="00594A19">
      <w:r>
        <w:separator/>
      </w:r>
    </w:p>
  </w:footnote>
  <w:footnote w:type="continuationSeparator" w:id="1">
    <w:p w:rsidR="00594A19" w:rsidRDefault="00594A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502C2C"/>
    <w:multiLevelType w:val="singleLevel"/>
    <w:tmpl w:val="3C502C2C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jRmNjI2Njc2ODAzZTE2YzM2MDY1ZWIxMWIwZDllYmIifQ=="/>
  </w:docVars>
  <w:rsids>
    <w:rsidRoot w:val="00D63651"/>
    <w:rsid w:val="000002CE"/>
    <w:rsid w:val="00002D91"/>
    <w:rsid w:val="00003530"/>
    <w:rsid w:val="0001044C"/>
    <w:rsid w:val="0001335D"/>
    <w:rsid w:val="00015F17"/>
    <w:rsid w:val="00016C6B"/>
    <w:rsid w:val="00016F95"/>
    <w:rsid w:val="000173CF"/>
    <w:rsid w:val="000357FF"/>
    <w:rsid w:val="000366BD"/>
    <w:rsid w:val="00036F3D"/>
    <w:rsid w:val="00037F2C"/>
    <w:rsid w:val="00045B3C"/>
    <w:rsid w:val="00045E9E"/>
    <w:rsid w:val="00046A09"/>
    <w:rsid w:val="000564C6"/>
    <w:rsid w:val="00066716"/>
    <w:rsid w:val="0007052C"/>
    <w:rsid w:val="000707F4"/>
    <w:rsid w:val="00071942"/>
    <w:rsid w:val="000745CC"/>
    <w:rsid w:val="00077FBF"/>
    <w:rsid w:val="00083D1C"/>
    <w:rsid w:val="00093E35"/>
    <w:rsid w:val="000A4D17"/>
    <w:rsid w:val="000B0A56"/>
    <w:rsid w:val="000B1A59"/>
    <w:rsid w:val="000C1E2E"/>
    <w:rsid w:val="000D2903"/>
    <w:rsid w:val="000D6F86"/>
    <w:rsid w:val="000F14A4"/>
    <w:rsid w:val="000F5FDF"/>
    <w:rsid w:val="00103034"/>
    <w:rsid w:val="00116E46"/>
    <w:rsid w:val="00117B55"/>
    <w:rsid w:val="00122C24"/>
    <w:rsid w:val="00122C73"/>
    <w:rsid w:val="0012589E"/>
    <w:rsid w:val="0013106D"/>
    <w:rsid w:val="00131633"/>
    <w:rsid w:val="0013184B"/>
    <w:rsid w:val="001335FA"/>
    <w:rsid w:val="00136073"/>
    <w:rsid w:val="001375BC"/>
    <w:rsid w:val="00141419"/>
    <w:rsid w:val="0014242C"/>
    <w:rsid w:val="00145B99"/>
    <w:rsid w:val="0014661F"/>
    <w:rsid w:val="00151434"/>
    <w:rsid w:val="00160A72"/>
    <w:rsid w:val="00160BF4"/>
    <w:rsid w:val="00161947"/>
    <w:rsid w:val="00162997"/>
    <w:rsid w:val="00170512"/>
    <w:rsid w:val="001932A9"/>
    <w:rsid w:val="00193C8E"/>
    <w:rsid w:val="00195FFD"/>
    <w:rsid w:val="00196535"/>
    <w:rsid w:val="001A33AB"/>
    <w:rsid w:val="001A5457"/>
    <w:rsid w:val="001B212B"/>
    <w:rsid w:val="001B58F8"/>
    <w:rsid w:val="001B63DD"/>
    <w:rsid w:val="001C25FC"/>
    <w:rsid w:val="001C77E1"/>
    <w:rsid w:val="001D296E"/>
    <w:rsid w:val="001D735E"/>
    <w:rsid w:val="001D74FD"/>
    <w:rsid w:val="001E04D7"/>
    <w:rsid w:val="001E1CF9"/>
    <w:rsid w:val="001F0920"/>
    <w:rsid w:val="001F3F0D"/>
    <w:rsid w:val="00210DE4"/>
    <w:rsid w:val="00216906"/>
    <w:rsid w:val="0022424F"/>
    <w:rsid w:val="002264FE"/>
    <w:rsid w:val="00226B9D"/>
    <w:rsid w:val="00240EC5"/>
    <w:rsid w:val="00244848"/>
    <w:rsid w:val="002470FB"/>
    <w:rsid w:val="002500F3"/>
    <w:rsid w:val="00253DA9"/>
    <w:rsid w:val="00257541"/>
    <w:rsid w:val="00262B66"/>
    <w:rsid w:val="00265ED7"/>
    <w:rsid w:val="002661CE"/>
    <w:rsid w:val="002723B7"/>
    <w:rsid w:val="00275A0E"/>
    <w:rsid w:val="002807F2"/>
    <w:rsid w:val="00281537"/>
    <w:rsid w:val="00292BB0"/>
    <w:rsid w:val="00292E25"/>
    <w:rsid w:val="00294518"/>
    <w:rsid w:val="00297F4E"/>
    <w:rsid w:val="002A44BF"/>
    <w:rsid w:val="002A6B71"/>
    <w:rsid w:val="002D5FED"/>
    <w:rsid w:val="002D7D7A"/>
    <w:rsid w:val="002E529B"/>
    <w:rsid w:val="002E7939"/>
    <w:rsid w:val="002F64B8"/>
    <w:rsid w:val="003034A6"/>
    <w:rsid w:val="00313750"/>
    <w:rsid w:val="003144E8"/>
    <w:rsid w:val="003207F9"/>
    <w:rsid w:val="0032472E"/>
    <w:rsid w:val="00340154"/>
    <w:rsid w:val="0035080C"/>
    <w:rsid w:val="00353024"/>
    <w:rsid w:val="00353C90"/>
    <w:rsid w:val="003547DB"/>
    <w:rsid w:val="00354B34"/>
    <w:rsid w:val="00362109"/>
    <w:rsid w:val="00362D52"/>
    <w:rsid w:val="003654F1"/>
    <w:rsid w:val="00370A3F"/>
    <w:rsid w:val="00371026"/>
    <w:rsid w:val="00386C63"/>
    <w:rsid w:val="003919BE"/>
    <w:rsid w:val="00393EED"/>
    <w:rsid w:val="003A2452"/>
    <w:rsid w:val="003A327D"/>
    <w:rsid w:val="003A7C49"/>
    <w:rsid w:val="003B12B6"/>
    <w:rsid w:val="003B285F"/>
    <w:rsid w:val="003B3EE5"/>
    <w:rsid w:val="003B58E8"/>
    <w:rsid w:val="003C56E9"/>
    <w:rsid w:val="003D1AC8"/>
    <w:rsid w:val="003D213F"/>
    <w:rsid w:val="003D7153"/>
    <w:rsid w:val="003D7161"/>
    <w:rsid w:val="003D7D4F"/>
    <w:rsid w:val="003E50AE"/>
    <w:rsid w:val="003F07BA"/>
    <w:rsid w:val="003F2450"/>
    <w:rsid w:val="003F5A3B"/>
    <w:rsid w:val="003F75A3"/>
    <w:rsid w:val="003F7F18"/>
    <w:rsid w:val="0040387B"/>
    <w:rsid w:val="00403E87"/>
    <w:rsid w:val="0040570D"/>
    <w:rsid w:val="004109DF"/>
    <w:rsid w:val="004127FA"/>
    <w:rsid w:val="00414C7B"/>
    <w:rsid w:val="00415FF3"/>
    <w:rsid w:val="00422137"/>
    <w:rsid w:val="00430FE9"/>
    <w:rsid w:val="004412B4"/>
    <w:rsid w:val="004456F0"/>
    <w:rsid w:val="00446646"/>
    <w:rsid w:val="004654BE"/>
    <w:rsid w:val="00467491"/>
    <w:rsid w:val="004700A7"/>
    <w:rsid w:val="00490A9C"/>
    <w:rsid w:val="00493335"/>
    <w:rsid w:val="0049654E"/>
    <w:rsid w:val="004A0D6C"/>
    <w:rsid w:val="004A4592"/>
    <w:rsid w:val="004B190B"/>
    <w:rsid w:val="004C3EE6"/>
    <w:rsid w:val="004C4850"/>
    <w:rsid w:val="004C5EC3"/>
    <w:rsid w:val="004E0534"/>
    <w:rsid w:val="004E12A4"/>
    <w:rsid w:val="004F6554"/>
    <w:rsid w:val="00500C2B"/>
    <w:rsid w:val="00500C35"/>
    <w:rsid w:val="00516DA7"/>
    <w:rsid w:val="00526778"/>
    <w:rsid w:val="00535589"/>
    <w:rsid w:val="0054374C"/>
    <w:rsid w:val="00543966"/>
    <w:rsid w:val="00543DF4"/>
    <w:rsid w:val="00550E94"/>
    <w:rsid w:val="0055351B"/>
    <w:rsid w:val="00557203"/>
    <w:rsid w:val="005638EE"/>
    <w:rsid w:val="00563FB9"/>
    <w:rsid w:val="00566744"/>
    <w:rsid w:val="00575E6E"/>
    <w:rsid w:val="00576CDA"/>
    <w:rsid w:val="00576DCB"/>
    <w:rsid w:val="00581D34"/>
    <w:rsid w:val="00587EA2"/>
    <w:rsid w:val="0059044E"/>
    <w:rsid w:val="00594A19"/>
    <w:rsid w:val="005A11C3"/>
    <w:rsid w:val="005A17D8"/>
    <w:rsid w:val="005A35A1"/>
    <w:rsid w:val="005A79CF"/>
    <w:rsid w:val="005C0083"/>
    <w:rsid w:val="005C03C9"/>
    <w:rsid w:val="005C0980"/>
    <w:rsid w:val="005C1B6A"/>
    <w:rsid w:val="005C2659"/>
    <w:rsid w:val="005C5E6A"/>
    <w:rsid w:val="005D092D"/>
    <w:rsid w:val="005D733B"/>
    <w:rsid w:val="005E197A"/>
    <w:rsid w:val="005E1DEB"/>
    <w:rsid w:val="005E3B9D"/>
    <w:rsid w:val="005E6468"/>
    <w:rsid w:val="005E7B8C"/>
    <w:rsid w:val="006042CE"/>
    <w:rsid w:val="00610BA1"/>
    <w:rsid w:val="00612776"/>
    <w:rsid w:val="006154B8"/>
    <w:rsid w:val="00617AA7"/>
    <w:rsid w:val="00623B0D"/>
    <w:rsid w:val="00635774"/>
    <w:rsid w:val="00635FB9"/>
    <w:rsid w:val="006424DC"/>
    <w:rsid w:val="00643B6C"/>
    <w:rsid w:val="006551C5"/>
    <w:rsid w:val="00660800"/>
    <w:rsid w:val="00664A20"/>
    <w:rsid w:val="00664E40"/>
    <w:rsid w:val="00665625"/>
    <w:rsid w:val="00666887"/>
    <w:rsid w:val="0067022A"/>
    <w:rsid w:val="00672B6C"/>
    <w:rsid w:val="00672D5B"/>
    <w:rsid w:val="00680F69"/>
    <w:rsid w:val="00686E42"/>
    <w:rsid w:val="0068721E"/>
    <w:rsid w:val="00697859"/>
    <w:rsid w:val="006B4FA3"/>
    <w:rsid w:val="006B5A93"/>
    <w:rsid w:val="006C01F4"/>
    <w:rsid w:val="006C5AC2"/>
    <w:rsid w:val="006C5C25"/>
    <w:rsid w:val="006C6820"/>
    <w:rsid w:val="006D5193"/>
    <w:rsid w:val="006D7598"/>
    <w:rsid w:val="006E1BA9"/>
    <w:rsid w:val="006F11AD"/>
    <w:rsid w:val="006F7E29"/>
    <w:rsid w:val="00700A9A"/>
    <w:rsid w:val="007032DB"/>
    <w:rsid w:val="0070376E"/>
    <w:rsid w:val="00705C62"/>
    <w:rsid w:val="00706382"/>
    <w:rsid w:val="00717D02"/>
    <w:rsid w:val="00727CD5"/>
    <w:rsid w:val="00741F9E"/>
    <w:rsid w:val="00743E53"/>
    <w:rsid w:val="00746988"/>
    <w:rsid w:val="00752601"/>
    <w:rsid w:val="007550DE"/>
    <w:rsid w:val="007604DD"/>
    <w:rsid w:val="00761173"/>
    <w:rsid w:val="00773FEF"/>
    <w:rsid w:val="00774FFC"/>
    <w:rsid w:val="00776A55"/>
    <w:rsid w:val="00776CDA"/>
    <w:rsid w:val="00781A1A"/>
    <w:rsid w:val="00791AB8"/>
    <w:rsid w:val="00793DD8"/>
    <w:rsid w:val="007A05FA"/>
    <w:rsid w:val="007A0D98"/>
    <w:rsid w:val="007A10E9"/>
    <w:rsid w:val="007A1E13"/>
    <w:rsid w:val="007B6413"/>
    <w:rsid w:val="007B6F05"/>
    <w:rsid w:val="007D5C50"/>
    <w:rsid w:val="007D5F14"/>
    <w:rsid w:val="007E2216"/>
    <w:rsid w:val="007E24A6"/>
    <w:rsid w:val="007F25AB"/>
    <w:rsid w:val="007F563E"/>
    <w:rsid w:val="007F7BDF"/>
    <w:rsid w:val="00801F31"/>
    <w:rsid w:val="00802371"/>
    <w:rsid w:val="00804696"/>
    <w:rsid w:val="00813E04"/>
    <w:rsid w:val="00813FDF"/>
    <w:rsid w:val="00816507"/>
    <w:rsid w:val="00821864"/>
    <w:rsid w:val="00824CB0"/>
    <w:rsid w:val="00830A31"/>
    <w:rsid w:val="00836D6B"/>
    <w:rsid w:val="00836D82"/>
    <w:rsid w:val="0085326C"/>
    <w:rsid w:val="00854380"/>
    <w:rsid w:val="00876E6C"/>
    <w:rsid w:val="00881128"/>
    <w:rsid w:val="00881E67"/>
    <w:rsid w:val="0088762F"/>
    <w:rsid w:val="00887C30"/>
    <w:rsid w:val="00893CAB"/>
    <w:rsid w:val="00894D03"/>
    <w:rsid w:val="00896B1B"/>
    <w:rsid w:val="008A54B6"/>
    <w:rsid w:val="008B2F95"/>
    <w:rsid w:val="008B38AB"/>
    <w:rsid w:val="008C43DD"/>
    <w:rsid w:val="008D65F7"/>
    <w:rsid w:val="008D7A57"/>
    <w:rsid w:val="008D7C2D"/>
    <w:rsid w:val="00903D7D"/>
    <w:rsid w:val="009060B6"/>
    <w:rsid w:val="00915EF7"/>
    <w:rsid w:val="009306A6"/>
    <w:rsid w:val="00930FDC"/>
    <w:rsid w:val="0093127A"/>
    <w:rsid w:val="00931686"/>
    <w:rsid w:val="009418CE"/>
    <w:rsid w:val="00942649"/>
    <w:rsid w:val="0094452D"/>
    <w:rsid w:val="00964A58"/>
    <w:rsid w:val="00964D1B"/>
    <w:rsid w:val="00965C80"/>
    <w:rsid w:val="0097196B"/>
    <w:rsid w:val="009722B2"/>
    <w:rsid w:val="00972B19"/>
    <w:rsid w:val="00975965"/>
    <w:rsid w:val="00981A9A"/>
    <w:rsid w:val="009839FD"/>
    <w:rsid w:val="00983B3A"/>
    <w:rsid w:val="00984F24"/>
    <w:rsid w:val="00985E1D"/>
    <w:rsid w:val="00994465"/>
    <w:rsid w:val="009964ED"/>
    <w:rsid w:val="009B5634"/>
    <w:rsid w:val="009B6604"/>
    <w:rsid w:val="009C260B"/>
    <w:rsid w:val="009C43C4"/>
    <w:rsid w:val="009C607C"/>
    <w:rsid w:val="009D1677"/>
    <w:rsid w:val="009D3421"/>
    <w:rsid w:val="00A01CF2"/>
    <w:rsid w:val="00A045D9"/>
    <w:rsid w:val="00A336AD"/>
    <w:rsid w:val="00A35D0E"/>
    <w:rsid w:val="00A44B7F"/>
    <w:rsid w:val="00A458F7"/>
    <w:rsid w:val="00A519BF"/>
    <w:rsid w:val="00A53A01"/>
    <w:rsid w:val="00A55E6F"/>
    <w:rsid w:val="00A56A64"/>
    <w:rsid w:val="00A638D7"/>
    <w:rsid w:val="00A67B10"/>
    <w:rsid w:val="00A8033B"/>
    <w:rsid w:val="00A8545A"/>
    <w:rsid w:val="00AA1D84"/>
    <w:rsid w:val="00AA3288"/>
    <w:rsid w:val="00AA3D68"/>
    <w:rsid w:val="00AA5F23"/>
    <w:rsid w:val="00AA6578"/>
    <w:rsid w:val="00AA78A7"/>
    <w:rsid w:val="00AB4A12"/>
    <w:rsid w:val="00AB61D2"/>
    <w:rsid w:val="00AC21BE"/>
    <w:rsid w:val="00AD5209"/>
    <w:rsid w:val="00AD67FF"/>
    <w:rsid w:val="00AD7233"/>
    <w:rsid w:val="00AE1D15"/>
    <w:rsid w:val="00AE38B8"/>
    <w:rsid w:val="00AF2A0C"/>
    <w:rsid w:val="00AF698C"/>
    <w:rsid w:val="00B07D04"/>
    <w:rsid w:val="00B07F2D"/>
    <w:rsid w:val="00B132A4"/>
    <w:rsid w:val="00B13328"/>
    <w:rsid w:val="00B13427"/>
    <w:rsid w:val="00B17DBF"/>
    <w:rsid w:val="00B20F92"/>
    <w:rsid w:val="00B230C7"/>
    <w:rsid w:val="00B32823"/>
    <w:rsid w:val="00B34797"/>
    <w:rsid w:val="00B349AC"/>
    <w:rsid w:val="00B371EB"/>
    <w:rsid w:val="00B45756"/>
    <w:rsid w:val="00B60A57"/>
    <w:rsid w:val="00B63D1E"/>
    <w:rsid w:val="00B6592A"/>
    <w:rsid w:val="00B65A97"/>
    <w:rsid w:val="00B7001C"/>
    <w:rsid w:val="00B852DA"/>
    <w:rsid w:val="00B853C5"/>
    <w:rsid w:val="00B90C5A"/>
    <w:rsid w:val="00B926D5"/>
    <w:rsid w:val="00BA39C8"/>
    <w:rsid w:val="00BA5EFE"/>
    <w:rsid w:val="00BC48A6"/>
    <w:rsid w:val="00BD4843"/>
    <w:rsid w:val="00BD729D"/>
    <w:rsid w:val="00BE2461"/>
    <w:rsid w:val="00BE3B35"/>
    <w:rsid w:val="00BE4E6F"/>
    <w:rsid w:val="00BF5202"/>
    <w:rsid w:val="00C0139B"/>
    <w:rsid w:val="00C01991"/>
    <w:rsid w:val="00C01E98"/>
    <w:rsid w:val="00C0218D"/>
    <w:rsid w:val="00C02974"/>
    <w:rsid w:val="00C05157"/>
    <w:rsid w:val="00C05A4D"/>
    <w:rsid w:val="00C2042E"/>
    <w:rsid w:val="00C25AC2"/>
    <w:rsid w:val="00C264F0"/>
    <w:rsid w:val="00C26DAA"/>
    <w:rsid w:val="00C30388"/>
    <w:rsid w:val="00C314C6"/>
    <w:rsid w:val="00C36876"/>
    <w:rsid w:val="00C4183D"/>
    <w:rsid w:val="00C50983"/>
    <w:rsid w:val="00C64BE2"/>
    <w:rsid w:val="00C6687B"/>
    <w:rsid w:val="00C804BC"/>
    <w:rsid w:val="00C85181"/>
    <w:rsid w:val="00C911FD"/>
    <w:rsid w:val="00C92595"/>
    <w:rsid w:val="00C97E85"/>
    <w:rsid w:val="00CA4EF6"/>
    <w:rsid w:val="00CA6CD6"/>
    <w:rsid w:val="00CB56CA"/>
    <w:rsid w:val="00CD23F5"/>
    <w:rsid w:val="00CD4B12"/>
    <w:rsid w:val="00CD4B62"/>
    <w:rsid w:val="00CD56D8"/>
    <w:rsid w:val="00CE097D"/>
    <w:rsid w:val="00CE0ACB"/>
    <w:rsid w:val="00CE3993"/>
    <w:rsid w:val="00CF6166"/>
    <w:rsid w:val="00CF6E28"/>
    <w:rsid w:val="00CF7345"/>
    <w:rsid w:val="00D00633"/>
    <w:rsid w:val="00D073C2"/>
    <w:rsid w:val="00D10CB6"/>
    <w:rsid w:val="00D14BB1"/>
    <w:rsid w:val="00D175C1"/>
    <w:rsid w:val="00D20132"/>
    <w:rsid w:val="00D20CA8"/>
    <w:rsid w:val="00D22CA3"/>
    <w:rsid w:val="00D23BFB"/>
    <w:rsid w:val="00D24BD4"/>
    <w:rsid w:val="00D31DBF"/>
    <w:rsid w:val="00D33016"/>
    <w:rsid w:val="00D351A6"/>
    <w:rsid w:val="00D40868"/>
    <w:rsid w:val="00D47A8A"/>
    <w:rsid w:val="00D51D10"/>
    <w:rsid w:val="00D5317C"/>
    <w:rsid w:val="00D578DF"/>
    <w:rsid w:val="00D60349"/>
    <w:rsid w:val="00D63651"/>
    <w:rsid w:val="00D66195"/>
    <w:rsid w:val="00D67142"/>
    <w:rsid w:val="00D80772"/>
    <w:rsid w:val="00D807B0"/>
    <w:rsid w:val="00D85E8A"/>
    <w:rsid w:val="00D87534"/>
    <w:rsid w:val="00D94899"/>
    <w:rsid w:val="00DA0FB9"/>
    <w:rsid w:val="00DA1975"/>
    <w:rsid w:val="00DA31DF"/>
    <w:rsid w:val="00DA59F2"/>
    <w:rsid w:val="00DA645C"/>
    <w:rsid w:val="00DA670A"/>
    <w:rsid w:val="00DA6D57"/>
    <w:rsid w:val="00DB1104"/>
    <w:rsid w:val="00DB1432"/>
    <w:rsid w:val="00DB647A"/>
    <w:rsid w:val="00DC3738"/>
    <w:rsid w:val="00DD2308"/>
    <w:rsid w:val="00DD2495"/>
    <w:rsid w:val="00DD5999"/>
    <w:rsid w:val="00DE26BA"/>
    <w:rsid w:val="00DE5937"/>
    <w:rsid w:val="00DF1707"/>
    <w:rsid w:val="00DF724C"/>
    <w:rsid w:val="00E06567"/>
    <w:rsid w:val="00E24360"/>
    <w:rsid w:val="00E24594"/>
    <w:rsid w:val="00E2481B"/>
    <w:rsid w:val="00E26987"/>
    <w:rsid w:val="00E31F95"/>
    <w:rsid w:val="00E340A1"/>
    <w:rsid w:val="00E40127"/>
    <w:rsid w:val="00E403FE"/>
    <w:rsid w:val="00E54B33"/>
    <w:rsid w:val="00E630B1"/>
    <w:rsid w:val="00E63AD8"/>
    <w:rsid w:val="00E7172E"/>
    <w:rsid w:val="00E71BC3"/>
    <w:rsid w:val="00E748D4"/>
    <w:rsid w:val="00E75376"/>
    <w:rsid w:val="00E76CF4"/>
    <w:rsid w:val="00E77C19"/>
    <w:rsid w:val="00E8490A"/>
    <w:rsid w:val="00E871CD"/>
    <w:rsid w:val="00E907B7"/>
    <w:rsid w:val="00E94181"/>
    <w:rsid w:val="00EB1337"/>
    <w:rsid w:val="00EB252A"/>
    <w:rsid w:val="00ED026D"/>
    <w:rsid w:val="00ED410B"/>
    <w:rsid w:val="00EE5255"/>
    <w:rsid w:val="00EE5655"/>
    <w:rsid w:val="00F006F8"/>
    <w:rsid w:val="00F011D8"/>
    <w:rsid w:val="00F03DB2"/>
    <w:rsid w:val="00F10401"/>
    <w:rsid w:val="00F153B3"/>
    <w:rsid w:val="00F204AC"/>
    <w:rsid w:val="00F20B8C"/>
    <w:rsid w:val="00F21E41"/>
    <w:rsid w:val="00F24860"/>
    <w:rsid w:val="00F30D1A"/>
    <w:rsid w:val="00F31341"/>
    <w:rsid w:val="00F3241E"/>
    <w:rsid w:val="00F36084"/>
    <w:rsid w:val="00F36194"/>
    <w:rsid w:val="00F407F8"/>
    <w:rsid w:val="00F503C7"/>
    <w:rsid w:val="00F534DE"/>
    <w:rsid w:val="00F53A46"/>
    <w:rsid w:val="00F540CF"/>
    <w:rsid w:val="00F54FA2"/>
    <w:rsid w:val="00F62B33"/>
    <w:rsid w:val="00F6650B"/>
    <w:rsid w:val="00F67BF4"/>
    <w:rsid w:val="00F73AAF"/>
    <w:rsid w:val="00F770E7"/>
    <w:rsid w:val="00F81B3C"/>
    <w:rsid w:val="00F83DC8"/>
    <w:rsid w:val="00F85151"/>
    <w:rsid w:val="00FA1C33"/>
    <w:rsid w:val="00FA5F7D"/>
    <w:rsid w:val="00FA687F"/>
    <w:rsid w:val="00FC0161"/>
    <w:rsid w:val="00FC3160"/>
    <w:rsid w:val="00FD2D89"/>
    <w:rsid w:val="00FE2546"/>
    <w:rsid w:val="00FE3C99"/>
    <w:rsid w:val="00FE5421"/>
    <w:rsid w:val="00FE5DE8"/>
    <w:rsid w:val="00FE7686"/>
    <w:rsid w:val="00FF2880"/>
    <w:rsid w:val="00FF3BC5"/>
    <w:rsid w:val="00FF4F47"/>
    <w:rsid w:val="00FF6240"/>
    <w:rsid w:val="0163654F"/>
    <w:rsid w:val="02B52F7B"/>
    <w:rsid w:val="02C628F7"/>
    <w:rsid w:val="03BC4BB8"/>
    <w:rsid w:val="051E3515"/>
    <w:rsid w:val="0BCE727D"/>
    <w:rsid w:val="0C862A2E"/>
    <w:rsid w:val="0CD520F0"/>
    <w:rsid w:val="106066C1"/>
    <w:rsid w:val="1337291D"/>
    <w:rsid w:val="146C1316"/>
    <w:rsid w:val="1D2245CF"/>
    <w:rsid w:val="1DCF7144"/>
    <w:rsid w:val="1F641AAE"/>
    <w:rsid w:val="24885F58"/>
    <w:rsid w:val="24A80742"/>
    <w:rsid w:val="25C42F06"/>
    <w:rsid w:val="2CAA01E7"/>
    <w:rsid w:val="300D1FBB"/>
    <w:rsid w:val="30C85D4A"/>
    <w:rsid w:val="32AE0F25"/>
    <w:rsid w:val="348002E4"/>
    <w:rsid w:val="367E6122"/>
    <w:rsid w:val="36D024B2"/>
    <w:rsid w:val="49494CF1"/>
    <w:rsid w:val="4C1A236A"/>
    <w:rsid w:val="4D5A7A77"/>
    <w:rsid w:val="4F8C6801"/>
    <w:rsid w:val="4FD5108C"/>
    <w:rsid w:val="50876859"/>
    <w:rsid w:val="52011CB2"/>
    <w:rsid w:val="57BF51C5"/>
    <w:rsid w:val="57E932EE"/>
    <w:rsid w:val="598D6EBE"/>
    <w:rsid w:val="60A0519D"/>
    <w:rsid w:val="618C6394"/>
    <w:rsid w:val="635872CE"/>
    <w:rsid w:val="64650F69"/>
    <w:rsid w:val="68EA6746"/>
    <w:rsid w:val="6AE82773"/>
    <w:rsid w:val="6B5003FB"/>
    <w:rsid w:val="6E6A0587"/>
    <w:rsid w:val="6F4312AD"/>
    <w:rsid w:val="763D324B"/>
    <w:rsid w:val="76F03E0E"/>
    <w:rsid w:val="78E3601A"/>
    <w:rsid w:val="79810275"/>
    <w:rsid w:val="7FA731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1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1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1">
    <w:name w:val="标题 1 Char1"/>
    <w:basedOn w:val="a0"/>
    <w:link w:val="1"/>
    <w:locked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3Char1">
    <w:name w:val="标题 3 Char1"/>
    <w:basedOn w:val="a0"/>
    <w:link w:val="3"/>
    <w:locked/>
    <w:rPr>
      <w:rFonts w:eastAsia="宋体"/>
      <w:b/>
      <w:bCs/>
      <w:kern w:val="2"/>
      <w:sz w:val="32"/>
      <w:szCs w:val="32"/>
      <w:lang w:val="en-US" w:eastAsia="zh-CN" w:bidi="ar-SA"/>
    </w:rPr>
  </w:style>
  <w:style w:type="paragraph" w:styleId="a3">
    <w:name w:val="Body Text"/>
    <w:basedOn w:val="a"/>
    <w:qFormat/>
    <w:rPr>
      <w:sz w:val="32"/>
    </w:r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8">
    <w:name w:val="page number"/>
    <w:basedOn w:val="a0"/>
  </w:style>
  <w:style w:type="character" w:customStyle="1" w:styleId="1Char">
    <w:name w:val="标题 1 Char"/>
    <w:link w:val="1"/>
    <w:qFormat/>
    <w:locked/>
    <w:rPr>
      <w:rFonts w:eastAsia="黑体" w:cs="宋体"/>
      <w:bCs/>
      <w:kern w:val="44"/>
      <w:sz w:val="28"/>
      <w:szCs w:val="44"/>
    </w:rPr>
  </w:style>
  <w:style w:type="character" w:customStyle="1" w:styleId="3Char">
    <w:name w:val="标题 3 Char"/>
    <w:link w:val="3"/>
    <w:qFormat/>
    <w:locked/>
    <w:rPr>
      <w:rFonts w:ascii="仿宋" w:eastAsia="仿宋" w:hAnsi="仿宋" w:cs="宋体"/>
      <w:b/>
      <w:bCs/>
      <w:kern w:val="2"/>
      <w:sz w:val="28"/>
      <w:szCs w:val="32"/>
    </w:rPr>
  </w:style>
  <w:style w:type="character" w:customStyle="1" w:styleId="NormalCharacter">
    <w:name w:val="NormalCharacter"/>
    <w:semiHidden/>
  </w:style>
  <w:style w:type="character" w:customStyle="1" w:styleId="Heading3Char">
    <w:name w:val="Heading 3 Char"/>
    <w:locked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Heading1Char">
    <w:name w:val="Heading 1 Char"/>
    <w:locked/>
    <w:rPr>
      <w:rFonts w:eastAsia="宋体"/>
      <w:b/>
      <w:bCs/>
      <w:kern w:val="44"/>
      <w:sz w:val="44"/>
      <w:szCs w:val="44"/>
      <w:lang w:val="en-US" w:eastAsia="zh-CN" w:bidi="ar-SA"/>
    </w:rPr>
  </w:style>
  <w:style w:type="paragraph" w:customStyle="1" w:styleId="p0">
    <w:name w:val="p0"/>
    <w:basedOn w:val="a"/>
    <w:pPr>
      <w:widowControl/>
    </w:pPr>
    <w:rPr>
      <w:kern w:val="0"/>
      <w:szCs w:val="21"/>
    </w:rPr>
  </w:style>
  <w:style w:type="paragraph" w:customStyle="1" w:styleId="TableMedium">
    <w:name w:val="Table_Medium"/>
    <w:basedOn w:val="a"/>
    <w:qFormat/>
    <w:pPr>
      <w:widowControl/>
      <w:suppressAutoHyphens/>
      <w:spacing w:before="40" w:after="40"/>
      <w:jc w:val="left"/>
    </w:pPr>
    <w:rPr>
      <w:rFonts w:ascii="Futura Bk" w:hAnsi="Futura Bk"/>
      <w:kern w:val="0"/>
      <w:sz w:val="18"/>
      <w:lang w:eastAsia="en-US"/>
    </w:rPr>
  </w:style>
  <w:style w:type="paragraph" w:customStyle="1" w:styleId="10">
    <w:name w:val="列出段落1"/>
    <w:basedOn w:val="a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ListParagraph">
    <w:name w:val="List Paragraph"/>
    <w:basedOn w:val="a"/>
    <w:pPr>
      <w:widowControl/>
      <w:adjustRightInd w:val="0"/>
      <w:snapToGrid w:val="0"/>
      <w:spacing w:after="200"/>
      <w:ind w:firstLineChars="200" w:firstLine="420"/>
      <w:jc w:val="left"/>
    </w:pPr>
    <w:rPr>
      <w:rFonts w:ascii="Tahoma" w:eastAsia="微软雅黑" w:hAnsi="Tahoma"/>
      <w:kern w:val="0"/>
      <w:sz w:val="22"/>
      <w:szCs w:val="22"/>
    </w:rPr>
  </w:style>
  <w:style w:type="paragraph" w:customStyle="1" w:styleId="a9">
    <w:name w:val="文章附标题"/>
    <w:basedOn w:val="a"/>
    <w:next w:val="1"/>
    <w:pPr>
      <w:spacing w:before="104" w:after="104" w:line="0" w:lineRule="atLeast"/>
      <w:ind w:left="1"/>
      <w:jc w:val="center"/>
      <w:textAlignment w:val="bottom"/>
    </w:pPr>
    <w:rPr>
      <w:kern w:val="0"/>
      <w:sz w:val="36"/>
      <w:szCs w:val="20"/>
      <w:lang w:val="en-US" w:eastAsia="zh-CN"/>
    </w:rPr>
  </w:style>
  <w:style w:type="paragraph" w:customStyle="1" w:styleId="WPSPlain">
    <w:name w:val="WPS Plain"/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gjj.anyang.gov.cn/bgxz/1213.jhtml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397</Words>
  <Characters>2266</Characters>
  <Application>Microsoft Office Word</Application>
  <DocSecurity>0</DocSecurity>
  <Lines>18</Lines>
  <Paragraphs>5</Paragraphs>
  <ScaleCrop>false</ScaleCrop>
  <Company>Microsoft</Company>
  <LinksUpToDate>false</LinksUpToDate>
  <CharactersWithSpaces>2658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安公积金发〔2010〕1号</dc:title>
  <dc:creator>李子兵</dc:creator>
  <cp:lastModifiedBy>PC</cp:lastModifiedBy>
  <cp:revision>3</cp:revision>
  <cp:lastPrinted>2023-06-28T07:05:00Z</cp:lastPrinted>
  <dcterms:created xsi:type="dcterms:W3CDTF">2023-07-03T07:19:00Z</dcterms:created>
  <dcterms:modified xsi:type="dcterms:W3CDTF">2023-07-03T07:19:00Z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BFEB8F0FD7E94B4BB5E59E7D575CE208_12</vt:lpwstr>
  </property>
</Properties>
</file>