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1180" w:lineRule="exact"/>
        <w:ind w:left="210" w:leftChars="100" w:right="1359" w:rightChars="647"/>
        <w:jc w:val="distribute"/>
        <w:rPr>
          <w:rFonts w:eastAsia="方正小标宋简体"/>
          <w:snapToGrid w:val="0"/>
          <w:color w:val="FF0000"/>
          <w:w w:val="50"/>
          <w:kern w:val="0"/>
          <w:sz w:val="112"/>
          <w:szCs w:val="112"/>
        </w:rPr>
      </w:pPr>
      <w:r>
        <w:rPr>
          <w:rFonts w:hint="eastAsia" w:eastAsia="方正小标宋简体"/>
          <w:snapToGrid w:val="0"/>
          <w:color w:val="FF0000"/>
          <w:w w:val="50"/>
          <w:kern w:val="0"/>
          <w:sz w:val="112"/>
          <w:szCs w:val="112"/>
        </w:rPr>
        <w:t>天津市医疗保障局</w:t>
      </w:r>
    </w:p>
    <w:p>
      <w:pPr>
        <w:adjustRightInd w:val="0"/>
        <w:spacing w:line="1180" w:lineRule="exact"/>
        <w:ind w:left="210" w:leftChars="100" w:right="1359" w:rightChars="647"/>
        <w:jc w:val="distribute"/>
        <w:rPr>
          <w:rFonts w:eastAsia="方正小标宋简体"/>
          <w:snapToGrid w:val="0"/>
          <w:color w:val="FF0000"/>
          <w:w w:val="50"/>
          <w:sz w:val="112"/>
          <w:szCs w:val="112"/>
        </w:rPr>
      </w:pPr>
      <w:r>
        <w:pict>
          <v:rect id="Rectangle 2" o:spid="_x0000_s1026" o:spt="1" style="position:absolute;left:0pt;margin-left:371.15pt;margin-top:14.7pt;height:84pt;width:92.25pt;z-index:251656192;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">
            <v:path/>
            <v:fill on="f" focussize="0,0"/>
            <v:stroke on="f"/>
            <v:imagedata o:title=""/>
            <o:lock v:ext="edit"/>
            <v:textbox>
              <w:txbxContent>
                <w:p>
                  <w:pPr>
                    <w:spacing w:line="1400" w:lineRule="exact"/>
                    <w:rPr>
                      <w:rFonts w:ascii="方正小标宋简体" w:hAnsi="宋体" w:eastAsia="方正小标宋简体"/>
                      <w:color w:val="FF0000"/>
                      <w:spacing w:val="-40"/>
                      <w:sz w:val="120"/>
                      <w:szCs w:val="120"/>
                    </w:rPr>
                  </w:pPr>
                  <w:r>
                    <w:rPr>
                      <w:rFonts w:hint="eastAsia" w:ascii="方正小标宋简体" w:hAnsi="宋体" w:eastAsia="方正小标宋简体"/>
                      <w:bCs/>
                      <w:snapToGrid w:val="0"/>
                      <w:color w:val="FF0000"/>
                      <w:spacing w:val="-40"/>
                      <w:w w:val="70"/>
                      <w:kern w:val="0"/>
                      <w:sz w:val="120"/>
                      <w:szCs w:val="120"/>
                    </w:rPr>
                    <w:t>文</w:t>
                  </w:r>
                  <w:r>
                    <w:rPr>
                      <w:rFonts w:hint="eastAsia" w:ascii="方正小标宋简体" w:hAnsi="宋体" w:eastAsia="方正小标宋简体"/>
                      <w:bCs/>
                      <w:color w:val="FF0000"/>
                      <w:spacing w:val="-40"/>
                      <w:w w:val="70"/>
                      <w:sz w:val="120"/>
                      <w:szCs w:val="120"/>
                    </w:rPr>
                    <w:t>件</w:t>
                  </w:r>
                </w:p>
              </w:txbxContent>
            </v:textbox>
          </v:rect>
        </w:pict>
      </w:r>
      <w:r>
        <w:rPr>
          <w:rFonts w:hint="eastAsia" w:eastAsia="方正小标宋简体"/>
          <w:snapToGrid w:val="0"/>
          <w:color w:val="FF0000"/>
          <w:w w:val="50"/>
          <w:sz w:val="112"/>
          <w:szCs w:val="112"/>
        </w:rPr>
        <w:t>天津市财政局</w:t>
      </w:r>
    </w:p>
    <w:p>
      <w:pPr>
        <w:adjustRightInd w:val="0"/>
        <w:spacing w:line="1120" w:lineRule="exact"/>
        <w:ind w:left="210" w:leftChars="100" w:right="1359" w:rightChars="647"/>
        <w:jc w:val="distribute"/>
        <w:rPr>
          <w:rFonts w:ascii="方正小标宋简体" w:eastAsia="方正小标宋简体"/>
          <w:snapToGrid w:val="0"/>
          <w:color w:val="FF0000"/>
          <w:spacing w:val="-40"/>
          <w:w w:val="50"/>
          <w:kern w:val="0"/>
          <w:sz w:val="112"/>
          <w:szCs w:val="112"/>
        </w:rPr>
      </w:pPr>
      <w:r>
        <w:rPr>
          <w:rFonts w:hint="eastAsia" w:ascii="方正小标宋简体" w:eastAsia="方正小标宋简体"/>
          <w:snapToGrid w:val="0"/>
          <w:color w:val="FF0000"/>
          <w:spacing w:val="-40"/>
          <w:w w:val="50"/>
          <w:kern w:val="0"/>
          <w:sz w:val="112"/>
          <w:szCs w:val="112"/>
        </w:rPr>
        <w:t>天津市人力资源和社会保障局</w:t>
      </w:r>
    </w:p>
    <w:p>
      <w:pPr>
        <w:adjustRightInd w:val="0"/>
        <w:spacing w:line="1120" w:lineRule="exact"/>
        <w:ind w:left="210" w:leftChars="100" w:right="1260" w:rightChars="600"/>
        <w:jc w:val="distribute"/>
        <w:rPr>
          <w:rFonts w:ascii="方正小标宋简体" w:eastAsia="方正小标宋简体"/>
          <w:snapToGrid w:val="0"/>
          <w:color w:val="FF0000"/>
          <w:w w:val="50"/>
          <w:sz w:val="112"/>
          <w:szCs w:val="112"/>
        </w:rPr>
      </w:pPr>
      <w:r>
        <w:rPr>
          <w:rFonts w:hint="eastAsia" w:ascii="方正小标宋简体" w:eastAsia="方正小标宋简体"/>
          <w:snapToGrid w:val="0"/>
          <w:color w:val="FF0000"/>
          <w:w w:val="50"/>
          <w:sz w:val="112"/>
          <w:szCs w:val="112"/>
        </w:rPr>
        <w:t>国家税务总局天津市税务局</w:t>
      </w:r>
    </w:p>
    <w:p>
      <w:pPr>
        <w:spacing w:line="400" w:lineRule="exact"/>
        <w:jc w:val="center"/>
        <w:rPr>
          <w:rFonts w:eastAsia="仿宋_GB2312"/>
          <w:color w:val="000000"/>
          <w:sz w:val="32"/>
          <w:szCs w:val="32"/>
        </w:rPr>
      </w:pPr>
    </w:p>
    <w:p>
      <w:pPr>
        <w:jc w:val="center"/>
        <w:rPr>
          <w:rFonts w:eastAsia="仿宋_GB2312"/>
          <w:color w:val="000000"/>
          <w:sz w:val="32"/>
          <w:szCs w:val="32"/>
        </w:rPr>
      </w:pPr>
      <w:r>
        <w:rPr>
          <w:rFonts w:hint="eastAsia" w:eastAsia="仿宋_GB2312"/>
          <w:color w:val="000000"/>
          <w:sz w:val="32"/>
          <w:szCs w:val="32"/>
        </w:rPr>
        <w:t>津医保规字〔</w:t>
      </w:r>
      <w:r>
        <w:rPr>
          <w:rFonts w:eastAsia="仿宋_GB2312"/>
          <w:color w:val="000000"/>
          <w:sz w:val="32"/>
          <w:szCs w:val="32"/>
        </w:rPr>
        <w:t>2021</w:t>
      </w:r>
      <w:r>
        <w:rPr>
          <w:rFonts w:hint="eastAsia" w:eastAsia="仿宋_GB2312"/>
          <w:color w:val="000000"/>
          <w:sz w:val="32"/>
          <w:szCs w:val="32"/>
        </w:rPr>
        <w:t>〕</w:t>
      </w:r>
      <w:r>
        <w:rPr>
          <w:rFonts w:hint="default" w:eastAsia="仿宋_GB2312"/>
          <w:color w:val="000000"/>
          <w:sz w:val="32"/>
          <w:szCs w:val="32"/>
        </w:rPr>
        <w:t>9</w:t>
      </w:r>
      <w:r>
        <w:rPr>
          <w:rFonts w:hint="eastAsia" w:eastAsia="仿宋_GB2312"/>
          <w:color w:val="000000"/>
          <w:sz w:val="32"/>
          <w:szCs w:val="32"/>
        </w:rPr>
        <w:t>号</w:t>
      </w:r>
    </w:p>
    <w:p>
      <w:pPr>
        <w:spacing w:line="580" w:lineRule="exact"/>
        <w:rPr>
          <w:b/>
          <w:kern w:val="0"/>
          <w:sz w:val="34"/>
        </w:rPr>
      </w:pPr>
      <w:r>
        <w:pict>
          <v:line id="直线 33" o:spid="_x0000_s1030" o:spt="20" style="position:absolute;left:0pt;margin-left:-5.95pt;margin-top:4.35pt;height:0pt;width:453.25pt;z-index:251657216;mso-width-relative:page;mso-height-relative:page;"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">
            <v:path arrowok="t"/>
            <v:fill focussize="0,0"/>
            <v:stroke weight="2.25pt" color="#FF0000"/>
            <v:imagedata o:title=""/>
            <o:lock v:ext="edit"/>
          </v:line>
        </w:pict>
      </w:r>
    </w:p>
    <w:p>
      <w:pPr>
        <w:pStyle w:val="7"/>
        <w:spacing w:line="580" w:lineRule="exact"/>
        <w:rPr>
          <w:rFonts w:ascii="方正小标宋简体" w:hAnsi="宋体" w:eastAsia="方正小标宋简体"/>
          <w:bCs/>
          <w:szCs w:val="44"/>
        </w:rPr>
      </w:pPr>
      <w:r>
        <w:rPr>
          <w:rFonts w:hint="eastAsia" w:ascii="方正小标宋简体" w:hAnsi="宋体" w:eastAsia="方正小标宋简体"/>
          <w:bCs/>
          <w:szCs w:val="44"/>
        </w:rPr>
        <w:t>市医保局 市财政局 市人社局 市税</w:t>
      </w:r>
      <w:bookmarkStart w:id="0" w:name="_GoBack"/>
      <w:bookmarkEnd w:id="0"/>
      <w:r>
        <w:rPr>
          <w:rFonts w:hint="eastAsia" w:ascii="方正小标宋简体" w:hAnsi="宋体" w:eastAsia="方正小标宋简体"/>
          <w:bCs/>
          <w:szCs w:val="44"/>
        </w:rPr>
        <w:t>务局</w:t>
      </w:r>
    </w:p>
    <w:p>
      <w:pPr>
        <w:pStyle w:val="7"/>
        <w:spacing w:line="580" w:lineRule="exact"/>
        <w:rPr>
          <w:rFonts w:ascii="方正小标宋简体" w:hAnsi="宋体" w:eastAsia="方正小标宋简体"/>
          <w:bCs/>
          <w:szCs w:val="44"/>
        </w:rPr>
      </w:pPr>
      <w:r>
        <w:rPr>
          <w:rFonts w:hint="eastAsia" w:ascii="方正小标宋简体" w:hAnsi="宋体" w:eastAsia="方正小标宋简体"/>
          <w:bCs/>
          <w:szCs w:val="44"/>
        </w:rPr>
        <w:t>关于加强和改进基本医疗保险参保工作</w:t>
      </w:r>
    </w:p>
    <w:p>
      <w:pPr>
        <w:pStyle w:val="7"/>
        <w:spacing w:line="580" w:lineRule="exact"/>
        <w:rPr>
          <w:rFonts w:ascii="方正小标宋简体" w:hAnsi="宋体" w:eastAsia="方正小标宋简体"/>
          <w:szCs w:val="44"/>
        </w:rPr>
      </w:pPr>
      <w:r>
        <w:rPr>
          <w:rFonts w:hint="eastAsia" w:ascii="方正小标宋简体" w:hAnsi="宋体" w:eastAsia="方正小标宋简体"/>
          <w:bCs/>
          <w:szCs w:val="44"/>
        </w:rPr>
        <w:t>有关问题的通知</w:t>
      </w:r>
    </w:p>
    <w:p>
      <w:pPr>
        <w:spacing w:line="580" w:lineRule="exact"/>
      </w:pPr>
    </w:p>
    <w:p>
      <w:pPr>
        <w:spacing w:line="580" w:lineRule="exact"/>
        <w:rPr>
          <w:rFonts w:ascii="仿宋_GB2312" w:eastAsia="仿宋_GB2312"/>
          <w:sz w:val="32"/>
        </w:rPr>
      </w:pPr>
      <w:r>
        <w:rPr>
          <w:rFonts w:hint="eastAsia" w:ascii="仿宋_GB2312" w:eastAsia="仿宋_GB2312"/>
          <w:sz w:val="32"/>
        </w:rPr>
        <w:t>各区医保局、财政局、人社局、税务局，各有关单位：</w:t>
      </w:r>
    </w:p>
    <w:p>
      <w:pPr>
        <w:spacing w:line="580" w:lineRule="exact"/>
        <w:ind w:firstLine="640" w:firstLineChars="200"/>
        <w:rPr>
          <w:rFonts w:eastAsia="仿宋_GB2312"/>
          <w:sz w:val="32"/>
          <w:szCs w:val="32"/>
        </w:rPr>
      </w:pPr>
      <w:r>
        <w:rPr>
          <w:rFonts w:eastAsia="仿宋_GB2312"/>
          <w:sz w:val="32"/>
          <w:szCs w:val="32"/>
        </w:rPr>
        <w:t>为深入实施全民参保计划，进一步提高基本医疗保险（以下简称</w:t>
      </w:r>
      <w:r>
        <w:rPr>
          <w:rFonts w:hint="eastAsia" w:ascii="仿宋_GB2312" w:hAnsi="Calibri" w:eastAsia="仿宋_GB2312"/>
          <w:sz w:val="32"/>
          <w:szCs w:val="32"/>
        </w:rPr>
        <w:t>“基本医保”）</w:t>
      </w:r>
      <w:r>
        <w:rPr>
          <w:rFonts w:eastAsia="仿宋_GB2312"/>
          <w:sz w:val="32"/>
          <w:szCs w:val="32"/>
        </w:rPr>
        <w:t>参保质量，保障群众权益，优化参保缴费服务，根据《国家医保局 财政部 国家税务总局关于加强和改进基本医疗保险参保工作的指导意见》（医保发〔2020</w:t>
      </w:r>
      <w:r>
        <w:rPr>
          <w:rFonts w:ascii="仿宋_GB2312" w:eastAsia="仿宋_GB2312"/>
          <w:sz w:val="32"/>
          <w:szCs w:val="32"/>
        </w:rPr>
        <w:t>〕</w:t>
      </w:r>
      <w:r>
        <w:rPr>
          <w:rFonts w:eastAsia="仿宋_GB2312"/>
          <w:sz w:val="32"/>
          <w:szCs w:val="32"/>
        </w:rPr>
        <w:t>33</w:t>
      </w:r>
      <w:r>
        <w:rPr>
          <w:rFonts w:ascii="仿宋_GB2312" w:eastAsia="仿宋_GB2312"/>
          <w:sz w:val="32"/>
          <w:szCs w:val="32"/>
        </w:rPr>
        <w:t>号，以下简称《意见》）有关规定，现就加强和改进基本医保参保工作有关问题通知如下：</w:t>
      </w:r>
    </w:p>
    <w:p>
      <w:pPr>
        <w:spacing w:line="580" w:lineRule="exact"/>
        <w:ind w:firstLine="640" w:firstLineChars="200"/>
        <w:rPr>
          <w:rFonts w:eastAsia="黑体"/>
          <w:sz w:val="32"/>
          <w:szCs w:val="32"/>
        </w:rPr>
      </w:pPr>
      <w:r>
        <w:rPr>
          <w:rFonts w:eastAsia="黑体"/>
          <w:sz w:val="32"/>
          <w:szCs w:val="32"/>
        </w:rPr>
        <w:t>一、切实增强对参保工作重要性认识</w:t>
      </w:r>
    </w:p>
    <w:p>
      <w:pPr>
        <w:autoSpaceDE w:val="0"/>
        <w:autoSpaceDN w:val="0"/>
        <w:adjustRightInd w:val="0"/>
        <w:spacing w:line="580" w:lineRule="exact"/>
        <w:ind w:firstLine="640" w:firstLineChars="200"/>
        <w:rPr>
          <w:rFonts w:eastAsia="仿宋_GB2312"/>
          <w:color w:val="000000"/>
          <w:kern w:val="0"/>
          <w:sz w:val="32"/>
          <w:szCs w:val="32"/>
        </w:rPr>
      </w:pPr>
      <w:r>
        <w:rPr>
          <w:rFonts w:eastAsia="仿宋_GB2312"/>
          <w:color w:val="000000"/>
          <w:kern w:val="0"/>
          <w:sz w:val="32"/>
          <w:szCs w:val="32"/>
        </w:rPr>
        <w:t>参保工作是基本医保的基础性工作，为保障参保人员依法享受基本医保权益发挥了重要作用。近年来，新型城镇化深入推进，人口流动和新就业形态更加多样化，基本医保统筹层次和医保信息化建设水平不断提高，重复参保、漏保、断保或选择性参保现象在一定程度上仍然存在，与医疗保障高质量发展的要求以及人民群众的期盼还有差距。各区、各部门必须统一思想认识，强化责任担当，狠抓政策落实，把参保工作作为医疗保障工作的重要方面加以推进，确保参保缴费应保尽保。</w:t>
      </w:r>
    </w:p>
    <w:p>
      <w:pPr>
        <w:spacing w:line="580" w:lineRule="exact"/>
        <w:ind w:firstLine="640" w:firstLineChars="200"/>
        <w:rPr>
          <w:rFonts w:eastAsia="黑体"/>
          <w:sz w:val="32"/>
          <w:szCs w:val="32"/>
        </w:rPr>
      </w:pPr>
      <w:r>
        <w:rPr>
          <w:rFonts w:eastAsia="黑体"/>
          <w:sz w:val="32"/>
          <w:szCs w:val="32"/>
        </w:rPr>
        <w:t>二、明确参保工作原则和目标</w:t>
      </w:r>
    </w:p>
    <w:p>
      <w:pPr>
        <w:autoSpaceDE w:val="0"/>
        <w:autoSpaceDN w:val="0"/>
        <w:adjustRightInd w:val="0"/>
        <w:spacing w:line="580" w:lineRule="exact"/>
        <w:ind w:firstLine="640" w:firstLineChars="200"/>
        <w:rPr>
          <w:rFonts w:eastAsia="仿宋_GB2312"/>
          <w:color w:val="000000"/>
          <w:kern w:val="0"/>
          <w:sz w:val="32"/>
          <w:szCs w:val="32"/>
        </w:rPr>
      </w:pPr>
      <w:r>
        <w:rPr>
          <w:rFonts w:eastAsia="仿宋_GB2312"/>
          <w:color w:val="000000"/>
          <w:kern w:val="0"/>
          <w:sz w:val="32"/>
          <w:szCs w:val="32"/>
        </w:rPr>
        <w:t>坚持全面覆盖，补齐短板；坚持分类完善，精准施策；坚持优化服务，保障待遇；坚持技术支撑，提高质量。深入实施全民参保计划，自2021年参保年度起，参保信息实现互联互通、动态更新、实时查询，参保信息质量明显提升；到2025年，基本医保参保率稳中有升，管理服务水平明显提升，群众获得感满意度持续增强。</w:t>
      </w:r>
    </w:p>
    <w:p>
      <w:pPr>
        <w:spacing w:line="580" w:lineRule="exact"/>
        <w:ind w:firstLine="640" w:firstLineChars="200"/>
        <w:rPr>
          <w:rFonts w:eastAsia="黑体"/>
          <w:sz w:val="32"/>
          <w:szCs w:val="32"/>
        </w:rPr>
      </w:pPr>
      <w:r>
        <w:rPr>
          <w:rFonts w:eastAsia="黑体"/>
          <w:sz w:val="32"/>
          <w:szCs w:val="32"/>
        </w:rPr>
        <w:t>三、全面推进基本医保参保扩面</w:t>
      </w:r>
    </w:p>
    <w:p>
      <w:pPr>
        <w:autoSpaceDE w:val="0"/>
        <w:autoSpaceDN w:val="0"/>
        <w:adjustRightInd w:val="0"/>
        <w:spacing w:line="580" w:lineRule="exact"/>
        <w:ind w:firstLine="640" w:firstLineChars="200"/>
        <w:rPr>
          <w:rFonts w:eastAsia="仿宋_GB2312"/>
          <w:color w:val="000000"/>
          <w:kern w:val="0"/>
          <w:sz w:val="32"/>
          <w:szCs w:val="32"/>
        </w:rPr>
      </w:pPr>
      <w:r>
        <w:rPr>
          <w:rFonts w:eastAsia="仿宋_GB2312"/>
          <w:color w:val="000000"/>
          <w:kern w:val="0"/>
          <w:sz w:val="32"/>
          <w:szCs w:val="32"/>
        </w:rPr>
        <w:t>市医保行政部门要根据我市医疗保障事业发展计划，在稳定原有参保面的基础上，结合常住人口、户籍人口、就业人口等指标，科学合理确定年度参保扩面目标，细化分解下达各区，并纳入年度综合考核范围。各级经办机构要完善与人社、税务、公安、民政、残联、教育、司法、卫生健康、市场监管等部门的数据共享交换机制，加强人员信息比对和共享，精准锁定未参保人员，形成全民参保计划库。</w:t>
      </w:r>
    </w:p>
    <w:p>
      <w:pPr>
        <w:autoSpaceDE w:val="0"/>
        <w:autoSpaceDN w:val="0"/>
        <w:adjustRightInd w:val="0"/>
        <w:spacing w:line="580" w:lineRule="exact"/>
        <w:ind w:firstLine="640" w:firstLineChars="200"/>
        <w:rPr>
          <w:rFonts w:eastAsia="仿宋_GB2312"/>
          <w:color w:val="000000"/>
          <w:kern w:val="0"/>
          <w:sz w:val="32"/>
          <w:szCs w:val="32"/>
        </w:rPr>
      </w:pPr>
      <w:r>
        <w:rPr>
          <w:rFonts w:eastAsia="仿宋_GB2312"/>
          <w:color w:val="000000"/>
          <w:kern w:val="0"/>
          <w:sz w:val="32"/>
          <w:szCs w:val="32"/>
        </w:rPr>
        <w:t>各区、各部门要全面深入实施全民参保计划，坚持和完善覆盖全民、依法参加的基本医疗保险制度，加强参保服务，完善新就业形态从业人员参保缴费方式，持续做好参保扩面宣传指导工作，确保参保率稳定在95%以上。</w:t>
      </w:r>
    </w:p>
    <w:p>
      <w:pPr>
        <w:spacing w:line="580" w:lineRule="exact"/>
        <w:ind w:firstLine="640" w:firstLineChars="200"/>
        <w:rPr>
          <w:rFonts w:eastAsia="黑体"/>
          <w:sz w:val="32"/>
          <w:szCs w:val="32"/>
        </w:rPr>
      </w:pPr>
      <w:r>
        <w:rPr>
          <w:rFonts w:eastAsia="黑体"/>
          <w:sz w:val="32"/>
          <w:szCs w:val="32"/>
        </w:rPr>
        <w:t>四、做好参保待遇衔接</w:t>
      </w:r>
    </w:p>
    <w:p>
      <w:pPr>
        <w:autoSpaceDE w:val="0"/>
        <w:autoSpaceDN w:val="0"/>
        <w:adjustRightInd w:val="0"/>
        <w:spacing w:line="580" w:lineRule="exact"/>
        <w:ind w:firstLine="640" w:firstLineChars="200"/>
        <w:rPr>
          <w:rFonts w:eastAsia="仿宋_GB2312"/>
          <w:color w:val="000000"/>
          <w:kern w:val="0"/>
          <w:sz w:val="32"/>
          <w:szCs w:val="32"/>
        </w:rPr>
      </w:pPr>
      <w:r>
        <w:rPr>
          <w:rFonts w:eastAsia="仿宋_GB2312"/>
          <w:color w:val="000000"/>
          <w:kern w:val="0"/>
          <w:sz w:val="32"/>
          <w:szCs w:val="32"/>
        </w:rPr>
        <w:t>（一）规范职工医保待遇衔接。已连续参加基本医疗保险2年及以上（不含补缴）且中断缴费3个月内重新参加本市职工医保的参保人员，自参保缴费之月起享受待遇；超过3个月的，设置6个月待遇享受等待期，等待期期间发生的医疗费用职工医保不予报销。</w:t>
      </w:r>
    </w:p>
    <w:p>
      <w:pPr>
        <w:autoSpaceDE w:val="0"/>
        <w:autoSpaceDN w:val="0"/>
        <w:adjustRightInd w:val="0"/>
        <w:spacing w:line="580" w:lineRule="exact"/>
        <w:ind w:firstLine="640" w:firstLineChars="200"/>
        <w:rPr>
          <w:rFonts w:eastAsia="仿宋_GB2312"/>
          <w:color w:val="000000"/>
          <w:kern w:val="0"/>
          <w:sz w:val="32"/>
          <w:szCs w:val="32"/>
        </w:rPr>
      </w:pPr>
      <w:r>
        <w:rPr>
          <w:rFonts w:eastAsia="仿宋_GB2312"/>
          <w:color w:val="000000"/>
          <w:kern w:val="0"/>
          <w:sz w:val="32"/>
          <w:szCs w:val="32"/>
        </w:rPr>
        <w:t>（二）规范居民医保待遇衔接。自2022年起，未在本市居民医保集中申报参保缴费期（每年9</w:t>
      </w:r>
      <w:r>
        <w:rPr>
          <w:rFonts w:ascii="仿宋_GB2312" w:eastAsia="仿宋_GB2312"/>
          <w:color w:val="000000"/>
          <w:kern w:val="0"/>
          <w:sz w:val="32"/>
          <w:szCs w:val="32"/>
        </w:rPr>
        <w:t>月至</w:t>
      </w:r>
      <w:r>
        <w:rPr>
          <w:rFonts w:eastAsia="仿宋_GB2312"/>
          <w:color w:val="000000"/>
          <w:kern w:val="0"/>
          <w:sz w:val="32"/>
          <w:szCs w:val="32"/>
        </w:rPr>
        <w:t>12</w:t>
      </w:r>
      <w:r>
        <w:rPr>
          <w:rFonts w:ascii="仿宋_GB2312" w:eastAsia="仿宋_GB2312"/>
          <w:color w:val="000000"/>
          <w:kern w:val="0"/>
          <w:sz w:val="32"/>
          <w:szCs w:val="32"/>
        </w:rPr>
        <w:t>月</w:t>
      </w:r>
      <w:r>
        <w:rPr>
          <w:rFonts w:hint="eastAsia" w:ascii="仿宋_GB2312" w:hAnsi="Calibri" w:eastAsia="仿宋_GB2312" w:cs="宋体"/>
          <w:color w:val="000000"/>
          <w:kern w:val="0"/>
          <w:sz w:val="32"/>
          <w:szCs w:val="32"/>
        </w:rPr>
        <w:t>，以下简称“集中缴费期”）办</w:t>
      </w:r>
      <w:r>
        <w:rPr>
          <w:rFonts w:eastAsia="仿宋_GB2312"/>
          <w:color w:val="000000"/>
          <w:kern w:val="0"/>
          <w:sz w:val="32"/>
          <w:szCs w:val="32"/>
        </w:rPr>
        <w:t>理下一年度本市居民医保参保登记缴费手续的参保人员，可在下一年度随时办理当年度居民医保相关手续，并按以下规定</w:t>
      </w:r>
      <w:r>
        <w:rPr>
          <w:rFonts w:eastAsia="仿宋_GB2312"/>
          <w:color w:val="000000" w:themeColor="text1"/>
          <w:kern w:val="0"/>
          <w:sz w:val="32"/>
          <w:szCs w:val="32"/>
        </w:rPr>
        <w:t>享受待遇</w:t>
      </w:r>
      <w:r>
        <w:rPr>
          <w:rFonts w:eastAsia="仿宋_GB2312"/>
          <w:color w:val="000000"/>
          <w:kern w:val="0"/>
          <w:sz w:val="32"/>
          <w:szCs w:val="32"/>
        </w:rPr>
        <w:t>：</w:t>
      </w:r>
    </w:p>
    <w:p>
      <w:pPr>
        <w:autoSpaceDE w:val="0"/>
        <w:autoSpaceDN w:val="0"/>
        <w:adjustRightInd w:val="0"/>
        <w:spacing w:line="580" w:lineRule="exact"/>
        <w:ind w:firstLine="640" w:firstLineChars="200"/>
        <w:rPr>
          <w:rFonts w:eastAsia="仿宋_GB2312"/>
          <w:color w:val="000000"/>
          <w:kern w:val="0"/>
          <w:sz w:val="32"/>
          <w:szCs w:val="32"/>
        </w:rPr>
      </w:pPr>
      <w:r>
        <w:rPr>
          <w:rFonts w:eastAsia="仿宋_GB2312"/>
          <w:color w:val="000000"/>
          <w:kern w:val="0"/>
          <w:sz w:val="32"/>
          <w:szCs w:val="32"/>
        </w:rPr>
        <w:t>1.已连续参加基本医疗保险2年及以上（不含补缴）且中断缴费3个月内重新参加当年度本市居民医保的参保人员，自参保缴费次日起享受待遇；超过3个月的，设置6个月待遇享受等待期，等待期期间发生的医疗费用居民医保不予报销。</w:t>
      </w:r>
    </w:p>
    <w:p>
      <w:pPr>
        <w:autoSpaceDE w:val="0"/>
        <w:autoSpaceDN w:val="0"/>
        <w:adjustRightInd w:val="0"/>
        <w:spacing w:line="580" w:lineRule="exact"/>
        <w:ind w:firstLine="640" w:firstLineChars="200"/>
        <w:rPr>
          <w:rFonts w:eastAsia="仿宋_GB2312"/>
          <w:color w:val="000000"/>
          <w:kern w:val="0"/>
          <w:sz w:val="32"/>
          <w:szCs w:val="32"/>
        </w:rPr>
      </w:pPr>
      <w:r>
        <w:rPr>
          <w:rFonts w:eastAsia="仿宋_GB2312"/>
          <w:color w:val="000000"/>
          <w:kern w:val="0"/>
          <w:sz w:val="32"/>
          <w:szCs w:val="32"/>
        </w:rPr>
        <w:t>2.未连续参加基本医疗保险2年及以上（不含补缴）参加本市居民医保的参保人员，设置6个月待遇享受等待期，等待期期间发生的居民医疗费用医保不予报销。</w:t>
      </w:r>
    </w:p>
    <w:p>
      <w:pPr>
        <w:autoSpaceDE w:val="0"/>
        <w:autoSpaceDN w:val="0"/>
        <w:adjustRightInd w:val="0"/>
        <w:spacing w:line="580" w:lineRule="exact"/>
        <w:ind w:firstLine="640" w:firstLineChars="200"/>
        <w:rPr>
          <w:rFonts w:eastAsia="仿宋_GB2312"/>
          <w:color w:val="000000"/>
          <w:kern w:val="0"/>
          <w:sz w:val="32"/>
          <w:szCs w:val="32"/>
        </w:rPr>
      </w:pPr>
      <w:r>
        <w:rPr>
          <w:rFonts w:eastAsia="仿宋_GB2312"/>
          <w:color w:val="000000"/>
          <w:sz w:val="32"/>
          <w:szCs w:val="32"/>
        </w:rPr>
        <w:t>（三）参保人员办理</w:t>
      </w:r>
      <w:r>
        <w:rPr>
          <w:rFonts w:eastAsia="仿宋_GB2312"/>
          <w:color w:val="000000"/>
          <w:kern w:val="0"/>
          <w:sz w:val="32"/>
          <w:szCs w:val="32"/>
        </w:rPr>
        <w:t>职工基本医疗保险关系转移接续前后，三个月内参加职工医保正常缴费并办理补缴的，补缴月份发生的医疗费用按规定报销。三个月内参加当年度居民医保的，自参保缴费次日起享受待遇。</w:t>
      </w:r>
    </w:p>
    <w:p>
      <w:pPr>
        <w:autoSpaceDE w:val="0"/>
        <w:autoSpaceDN w:val="0"/>
        <w:adjustRightInd w:val="0"/>
        <w:spacing w:line="580" w:lineRule="exact"/>
        <w:ind w:firstLine="640" w:firstLineChars="200"/>
        <w:rPr>
          <w:rFonts w:eastAsia="仿宋_GB2312"/>
          <w:color w:val="000000"/>
          <w:sz w:val="32"/>
          <w:szCs w:val="32"/>
        </w:rPr>
      </w:pPr>
      <w:r>
        <w:rPr>
          <w:rFonts w:eastAsia="仿宋_GB2312"/>
          <w:color w:val="000000"/>
          <w:sz w:val="32"/>
          <w:szCs w:val="32"/>
        </w:rPr>
        <w:t>（四）退休人员因各类情形被人社部门暂停、终止养老金待遇的，暂停征收大额医疗救助费，医保经办机构应同步暂停医疗保险相关待遇，其中，按规定领取生活费的，参保单位向医保经办机构申请后，恢复退休人员医疗保险待遇。如后续养老金待遇给予补支付的，补支付期间补</w:t>
      </w:r>
      <w:r>
        <w:rPr>
          <w:rFonts w:hint="eastAsia" w:eastAsia="仿宋_GB2312"/>
          <w:color w:val="000000"/>
          <w:sz w:val="32"/>
          <w:szCs w:val="32"/>
        </w:rPr>
        <w:t>征</w:t>
      </w:r>
      <w:r>
        <w:rPr>
          <w:rFonts w:eastAsia="仿宋_GB2312"/>
          <w:color w:val="000000"/>
          <w:sz w:val="32"/>
          <w:szCs w:val="32"/>
        </w:rPr>
        <w:t>收大额医疗救助费，医疗保险相关待遇给予补付。</w:t>
      </w:r>
    </w:p>
    <w:p>
      <w:pPr>
        <w:spacing w:line="580" w:lineRule="exact"/>
        <w:ind w:firstLine="640" w:firstLineChars="200"/>
        <w:rPr>
          <w:rFonts w:eastAsia="黑体"/>
          <w:sz w:val="32"/>
          <w:szCs w:val="32"/>
        </w:rPr>
      </w:pPr>
      <w:r>
        <w:rPr>
          <w:rFonts w:eastAsia="黑体"/>
          <w:sz w:val="32"/>
          <w:szCs w:val="32"/>
        </w:rPr>
        <w:t>五、有序清理并规避重复参保</w:t>
      </w:r>
    </w:p>
    <w:p>
      <w:pPr>
        <w:autoSpaceDE w:val="0"/>
        <w:autoSpaceDN w:val="0"/>
        <w:adjustRightInd w:val="0"/>
        <w:spacing w:line="580" w:lineRule="exact"/>
        <w:ind w:firstLine="640" w:firstLineChars="200"/>
        <w:rPr>
          <w:rFonts w:eastAsia="仿宋_GB2312"/>
          <w:color w:val="000000"/>
          <w:sz w:val="32"/>
          <w:szCs w:val="32"/>
        </w:rPr>
      </w:pPr>
      <w:r>
        <w:rPr>
          <w:rFonts w:eastAsia="仿宋_GB2312"/>
          <w:color w:val="000000"/>
          <w:sz w:val="32"/>
          <w:szCs w:val="32"/>
        </w:rPr>
        <w:t>重复参保是指同一参保人重复参加同一基本医疗保险制度（制度内重复参保）或重复参加不同基本医疗保险制度（跨制度重复参保），具体表现为同一时间段内同一参保人有两条及以上参保缴费状态正常的参保信息记录。原则上不允许重复参保和重复享受待遇（含补差报销）。</w:t>
      </w:r>
    </w:p>
    <w:p>
      <w:pPr>
        <w:autoSpaceDE w:val="0"/>
        <w:autoSpaceDN w:val="0"/>
        <w:adjustRightInd w:val="0"/>
        <w:spacing w:line="580" w:lineRule="exact"/>
        <w:ind w:firstLine="640" w:firstLineChars="200"/>
        <w:rPr>
          <w:rFonts w:eastAsia="仿宋_GB2312"/>
          <w:color w:val="000000"/>
          <w:sz w:val="32"/>
          <w:szCs w:val="32"/>
        </w:rPr>
      </w:pPr>
      <w:r>
        <w:rPr>
          <w:rFonts w:eastAsia="仿宋_GB2312"/>
          <w:color w:val="000000"/>
          <w:sz w:val="32"/>
          <w:szCs w:val="32"/>
        </w:rPr>
        <w:t>重复参加职工医保的，原则上保留就业地参保关系；重复参加居民医保的，原则上保留常住地参保关系；学生重复参保的，原则上保留学籍地参保关系；跨制度重复参保且连续参加职工医保一年以上（含一年）的，原则上保留职工医保参保关系。以上各类情形在保留一个参保关系同时，应及时终止重复的参保关系。</w:t>
      </w:r>
    </w:p>
    <w:p>
      <w:pPr>
        <w:autoSpaceDE w:val="0"/>
        <w:autoSpaceDN w:val="0"/>
        <w:adjustRightInd w:val="0"/>
        <w:spacing w:line="580" w:lineRule="exact"/>
        <w:ind w:firstLine="640" w:firstLineChars="200"/>
        <w:rPr>
          <w:rFonts w:eastAsia="仿宋_GB2312"/>
          <w:color w:val="000000"/>
          <w:sz w:val="32"/>
          <w:szCs w:val="32"/>
        </w:rPr>
      </w:pPr>
      <w:r>
        <w:rPr>
          <w:rFonts w:eastAsia="仿宋_GB2312"/>
          <w:color w:val="000000"/>
          <w:sz w:val="32"/>
          <w:szCs w:val="32"/>
        </w:rPr>
        <w:t>为有效规避我市重复参保情况，除政府按规定资助参保的生活困难的特困人员，低保对象、低收入家庭等困难群众外，应按照以下原则参加我市基本医疗保险：</w:t>
      </w:r>
    </w:p>
    <w:p>
      <w:pPr>
        <w:autoSpaceDE w:val="0"/>
        <w:autoSpaceDN w:val="0"/>
        <w:adjustRightInd w:val="0"/>
        <w:spacing w:line="580" w:lineRule="exact"/>
        <w:ind w:firstLine="640" w:firstLineChars="200"/>
        <w:rPr>
          <w:rFonts w:eastAsia="仿宋_GB2312"/>
          <w:color w:val="000000"/>
          <w:sz w:val="32"/>
          <w:szCs w:val="32"/>
        </w:rPr>
      </w:pPr>
      <w:r>
        <w:rPr>
          <w:rFonts w:eastAsia="仿宋_GB2312"/>
          <w:color w:val="000000"/>
          <w:sz w:val="32"/>
          <w:szCs w:val="32"/>
        </w:rPr>
        <w:t>（一）在本市已参加职工医保的，原则上不允许参加居民医保。参保人可在暂停职工医保参保关系后，参加所在年度或下一年度居民医保</w:t>
      </w:r>
      <w:r>
        <w:rPr>
          <w:rFonts w:eastAsia="仿宋_GB2312"/>
          <w:color w:val="0000FF"/>
          <w:sz w:val="32"/>
          <w:szCs w:val="32"/>
        </w:rPr>
        <w:t>，</w:t>
      </w:r>
      <w:r>
        <w:rPr>
          <w:rFonts w:eastAsia="仿宋_GB2312"/>
          <w:color w:val="000000"/>
          <w:sz w:val="32"/>
          <w:szCs w:val="32"/>
        </w:rPr>
        <w:t>暂停职工医保参保关系当月可按规定享受职工医保待遇。</w:t>
      </w:r>
    </w:p>
    <w:p>
      <w:pPr>
        <w:autoSpaceDE w:val="0"/>
        <w:autoSpaceDN w:val="0"/>
        <w:adjustRightInd w:val="0"/>
        <w:spacing w:line="580" w:lineRule="exact"/>
        <w:ind w:firstLine="640" w:firstLineChars="200"/>
        <w:rPr>
          <w:rFonts w:eastAsia="仿宋_GB2312"/>
          <w:color w:val="000000"/>
          <w:sz w:val="32"/>
          <w:szCs w:val="32"/>
          <w:highlight w:val="yellow"/>
        </w:rPr>
      </w:pPr>
      <w:r>
        <w:rPr>
          <w:rFonts w:eastAsia="仿宋_GB2312"/>
          <w:color w:val="000000"/>
          <w:sz w:val="32"/>
          <w:szCs w:val="32"/>
        </w:rPr>
        <w:t>（二）在集中缴费期已参加下一年度居民医保，再次申请参加职工医保的（不含补缴），参保人在办理职工医保参保缴费时，同步暂停居民医保参保关系，并于12月31日前及时办理居民医保退费手续。</w:t>
      </w:r>
    </w:p>
    <w:p>
      <w:pPr>
        <w:autoSpaceDE w:val="0"/>
        <w:autoSpaceDN w:val="0"/>
        <w:adjustRightInd w:val="0"/>
        <w:spacing w:line="580" w:lineRule="exact"/>
        <w:ind w:firstLine="640" w:firstLineChars="200"/>
        <w:rPr>
          <w:rFonts w:eastAsia="仿宋_GB2312"/>
          <w:color w:val="000000"/>
          <w:sz w:val="32"/>
          <w:szCs w:val="32"/>
        </w:rPr>
      </w:pPr>
      <w:r>
        <w:rPr>
          <w:rFonts w:eastAsia="仿宋_GB2312"/>
          <w:color w:val="000000"/>
          <w:sz w:val="32"/>
          <w:szCs w:val="32"/>
        </w:rPr>
        <w:t>（三）已参加当年度居民医保再次申请参加职工医保的，参保人在办理职工医保参保缴费时，同步暂停居民医保参保关系。职工医保存在待遇等待期的，可继续享受居民医保待遇，确保待遇有效衔接。</w:t>
      </w:r>
    </w:p>
    <w:p>
      <w:pPr>
        <w:autoSpaceDE w:val="0"/>
        <w:autoSpaceDN w:val="0"/>
        <w:adjustRightInd w:val="0"/>
        <w:spacing w:line="580" w:lineRule="exact"/>
        <w:ind w:firstLine="640" w:firstLineChars="200"/>
        <w:rPr>
          <w:rFonts w:eastAsia="仿宋_GB2312"/>
          <w:color w:val="000000"/>
          <w:sz w:val="32"/>
          <w:szCs w:val="32"/>
        </w:rPr>
      </w:pPr>
      <w:r>
        <w:rPr>
          <w:rFonts w:eastAsia="仿宋_GB2312"/>
          <w:color w:val="000000"/>
          <w:sz w:val="32"/>
          <w:szCs w:val="32"/>
        </w:rPr>
        <w:t>（四）在同一年度内，参保人员参加职工医保和居民医保的，起付标准及支付限额等按各自政策分别计算，医保待遇就高享受。</w:t>
      </w:r>
    </w:p>
    <w:p>
      <w:pPr>
        <w:autoSpaceDE w:val="0"/>
        <w:autoSpaceDN w:val="0"/>
        <w:adjustRightInd w:val="0"/>
        <w:spacing w:line="580" w:lineRule="exact"/>
        <w:ind w:firstLine="640" w:firstLineChars="200"/>
        <w:rPr>
          <w:rFonts w:eastAsia="仿宋_GB2312"/>
          <w:color w:val="000000"/>
          <w:sz w:val="32"/>
          <w:szCs w:val="32"/>
        </w:rPr>
      </w:pPr>
      <w:r>
        <w:rPr>
          <w:rFonts w:eastAsia="仿宋_GB2312"/>
          <w:color w:val="000000"/>
          <w:sz w:val="32"/>
          <w:szCs w:val="32"/>
        </w:rPr>
        <w:t>国家医保信息平台基础信息管理子系统建成后，各级经办机构要利用国家统一医保信息平台基础信息管理子系统实时核对功能，及时查询参保人缴费状态，联合税务、人社部门完善参保缴费服务，减少重复参保缴费。</w:t>
      </w:r>
    </w:p>
    <w:p>
      <w:pPr>
        <w:autoSpaceDE w:val="0"/>
        <w:autoSpaceDN w:val="0"/>
        <w:adjustRightInd w:val="0"/>
        <w:spacing w:line="580" w:lineRule="exact"/>
        <w:ind w:firstLine="640" w:firstLineChars="200"/>
        <w:rPr>
          <w:rFonts w:eastAsia="黑体"/>
          <w:color w:val="000000"/>
          <w:kern w:val="0"/>
          <w:sz w:val="32"/>
          <w:szCs w:val="32"/>
        </w:rPr>
      </w:pPr>
      <w:r>
        <w:rPr>
          <w:rFonts w:eastAsia="黑体"/>
          <w:color w:val="000000"/>
          <w:kern w:val="0"/>
          <w:sz w:val="32"/>
          <w:szCs w:val="32"/>
        </w:rPr>
        <w:t>六、完善退费服务机制</w:t>
      </w:r>
    </w:p>
    <w:p>
      <w:pPr>
        <w:autoSpaceDE w:val="0"/>
        <w:autoSpaceDN w:val="0"/>
        <w:adjustRightInd w:val="0"/>
        <w:spacing w:line="580" w:lineRule="exact"/>
        <w:ind w:firstLine="640" w:firstLineChars="200"/>
        <w:rPr>
          <w:rFonts w:eastAsia="仿宋_GB2312"/>
          <w:color w:val="000000"/>
          <w:sz w:val="32"/>
          <w:szCs w:val="32"/>
        </w:rPr>
      </w:pPr>
      <w:r>
        <w:rPr>
          <w:rFonts w:eastAsia="仿宋_GB2312"/>
          <w:color w:val="000000"/>
          <w:sz w:val="32"/>
          <w:szCs w:val="32"/>
        </w:rPr>
        <w:t>各级经办机构应</w:t>
      </w:r>
      <w:r>
        <w:rPr>
          <w:rFonts w:eastAsia="仿宋_GB2312"/>
          <w:color w:val="000000"/>
          <w:kern w:val="0"/>
          <w:sz w:val="32"/>
          <w:szCs w:val="32"/>
        </w:rPr>
        <w:t>进一步规范医疗保险退费管理，</w:t>
      </w:r>
      <w:r>
        <w:rPr>
          <w:rFonts w:eastAsia="仿宋_GB2312"/>
          <w:color w:val="000000"/>
          <w:sz w:val="32"/>
          <w:szCs w:val="32"/>
        </w:rPr>
        <w:t>完善退费服务机制，</w:t>
      </w:r>
      <w:r>
        <w:rPr>
          <w:rFonts w:eastAsia="仿宋_GB2312"/>
          <w:color w:val="000000"/>
          <w:kern w:val="0"/>
          <w:sz w:val="32"/>
          <w:szCs w:val="32"/>
        </w:rPr>
        <w:t>统一退费操作流程、提高经办效能。</w:t>
      </w:r>
    </w:p>
    <w:p>
      <w:pPr>
        <w:autoSpaceDE w:val="0"/>
        <w:autoSpaceDN w:val="0"/>
        <w:adjustRightInd w:val="0"/>
        <w:spacing w:line="580" w:lineRule="exact"/>
        <w:ind w:firstLine="640" w:firstLineChars="200"/>
        <w:rPr>
          <w:rFonts w:eastAsia="楷体_GB2312"/>
          <w:color w:val="000000"/>
          <w:kern w:val="0"/>
          <w:sz w:val="32"/>
          <w:szCs w:val="32"/>
        </w:rPr>
      </w:pPr>
      <w:r>
        <w:rPr>
          <w:rFonts w:eastAsia="楷体_GB2312"/>
          <w:color w:val="000000"/>
          <w:kern w:val="0"/>
          <w:sz w:val="32"/>
          <w:szCs w:val="32"/>
        </w:rPr>
        <w:t>（一）执行政策的退费</w:t>
      </w:r>
    </w:p>
    <w:p>
      <w:pPr>
        <w:autoSpaceDE w:val="0"/>
        <w:autoSpaceDN w:val="0"/>
        <w:adjustRightInd w:val="0"/>
        <w:spacing w:line="580" w:lineRule="exact"/>
        <w:ind w:firstLine="640" w:firstLineChars="200"/>
        <w:rPr>
          <w:rFonts w:eastAsia="仿宋_GB2312"/>
          <w:color w:val="000000"/>
          <w:kern w:val="0"/>
          <w:sz w:val="32"/>
          <w:szCs w:val="32"/>
        </w:rPr>
      </w:pPr>
      <w:r>
        <w:rPr>
          <w:rFonts w:eastAsia="仿宋_GB2312"/>
          <w:color w:val="000000"/>
          <w:sz w:val="32"/>
          <w:szCs w:val="32"/>
        </w:rPr>
        <w:t>1.用</w:t>
      </w:r>
      <w:r>
        <w:rPr>
          <w:rFonts w:eastAsia="仿宋_GB2312"/>
          <w:color w:val="000000"/>
          <w:kern w:val="0"/>
          <w:sz w:val="32"/>
          <w:szCs w:val="32"/>
        </w:rPr>
        <w:t>人单位及其职工因未能及时办理退工手续造成多缴纳职工医保费的，可根据人社部门提供的相关材料办理退费手续。</w:t>
      </w:r>
    </w:p>
    <w:p>
      <w:pPr>
        <w:autoSpaceDE w:val="0"/>
        <w:autoSpaceDN w:val="0"/>
        <w:adjustRightInd w:val="0"/>
        <w:spacing w:line="580" w:lineRule="exact"/>
        <w:ind w:firstLine="640" w:firstLineChars="200"/>
        <w:rPr>
          <w:rFonts w:eastAsia="仿宋_GB2312"/>
          <w:color w:val="000000"/>
          <w:sz w:val="32"/>
          <w:szCs w:val="32"/>
        </w:rPr>
      </w:pPr>
      <w:r>
        <w:rPr>
          <w:rFonts w:eastAsia="仿宋_GB2312"/>
          <w:color w:val="000000"/>
          <w:sz w:val="32"/>
          <w:szCs w:val="32"/>
        </w:rPr>
        <w:t>2.灵活就业人员在预缴当年度职工医保费期间，可依申请为个人办理申请退费结算月份及以后预缴费月份的退费手续。</w:t>
      </w:r>
    </w:p>
    <w:p>
      <w:pPr>
        <w:autoSpaceDE w:val="0"/>
        <w:autoSpaceDN w:val="0"/>
        <w:adjustRightInd w:val="0"/>
        <w:spacing w:line="580" w:lineRule="exact"/>
        <w:ind w:firstLine="640" w:firstLineChars="200"/>
        <w:rPr>
          <w:rFonts w:eastAsia="仿宋_GB2312"/>
          <w:color w:val="000000"/>
          <w:sz w:val="32"/>
          <w:szCs w:val="32"/>
        </w:rPr>
      </w:pPr>
      <w:r>
        <w:rPr>
          <w:rFonts w:eastAsia="仿宋_GB2312"/>
          <w:color w:val="000000"/>
          <w:sz w:val="32"/>
          <w:szCs w:val="32"/>
        </w:rPr>
        <w:t>3.参保人在居民医保缴费后，在待遇享受期未开始前或因当年持续享受职工医保待遇而未享受居民医保的，可依申请为个人办理退费手续。待遇享受开始后，原则上个人缴费不再退回。</w:t>
      </w:r>
    </w:p>
    <w:p>
      <w:pPr>
        <w:autoSpaceDE w:val="0"/>
        <w:autoSpaceDN w:val="0"/>
        <w:adjustRightInd w:val="0"/>
        <w:spacing w:line="580" w:lineRule="exact"/>
        <w:ind w:firstLine="640" w:firstLineChars="200"/>
        <w:rPr>
          <w:rFonts w:eastAsia="仿宋_GB2312"/>
          <w:color w:val="000000"/>
          <w:sz w:val="32"/>
          <w:szCs w:val="32"/>
        </w:rPr>
      </w:pPr>
      <w:r>
        <w:rPr>
          <w:rFonts w:eastAsia="仿宋_GB2312"/>
          <w:color w:val="000000"/>
          <w:sz w:val="32"/>
          <w:szCs w:val="32"/>
        </w:rPr>
        <w:t>4.已通过医疗救助等渠道由政府按规定资助参保的救助对象，可在集中缴费期内按渠道向主管部门提出资助参保退费后，变更为更高缴费档次自主缴费。</w:t>
      </w:r>
    </w:p>
    <w:p>
      <w:pPr>
        <w:autoSpaceDE w:val="0"/>
        <w:autoSpaceDN w:val="0"/>
        <w:adjustRightInd w:val="0"/>
        <w:spacing w:line="580" w:lineRule="exact"/>
        <w:ind w:firstLine="640" w:firstLineChars="200"/>
        <w:rPr>
          <w:rFonts w:eastAsia="仿宋_GB2312"/>
          <w:color w:val="000000"/>
          <w:sz w:val="32"/>
          <w:szCs w:val="32"/>
        </w:rPr>
      </w:pPr>
      <w:r>
        <w:rPr>
          <w:rFonts w:eastAsia="仿宋_GB2312"/>
          <w:color w:val="000000"/>
          <w:sz w:val="32"/>
          <w:szCs w:val="32"/>
        </w:rPr>
        <w:t>5.</w:t>
      </w:r>
      <w:r>
        <w:rPr>
          <w:rFonts w:ascii="仿宋_GB2312" w:eastAsia="仿宋_GB2312"/>
          <w:color w:val="000000"/>
          <w:sz w:val="32"/>
          <w:szCs w:val="32"/>
        </w:rPr>
        <w:t>按相关部门规定要求办理</w:t>
      </w:r>
      <w:r>
        <w:rPr>
          <w:rFonts w:hint="eastAsia" w:ascii="仿宋_GB2312" w:eastAsia="仿宋_GB2312"/>
          <w:color w:val="000000" w:themeColor="text1"/>
          <w:sz w:val="32"/>
          <w:szCs w:val="32"/>
        </w:rPr>
        <w:t>企业职工基本养老保险或机关事业单位基本</w:t>
      </w:r>
      <w:r>
        <w:rPr>
          <w:rFonts w:ascii="仿宋_GB2312" w:eastAsia="仿宋_GB2312"/>
          <w:color w:val="000000" w:themeColor="text1"/>
          <w:sz w:val="32"/>
          <w:szCs w:val="32"/>
        </w:rPr>
        <w:t>养老保险</w:t>
      </w:r>
      <w:r>
        <w:rPr>
          <w:rFonts w:ascii="仿宋_GB2312" w:eastAsia="仿宋_GB2312"/>
          <w:color w:val="000000"/>
          <w:sz w:val="32"/>
          <w:szCs w:val="32"/>
        </w:rPr>
        <w:t>退费的，医疗保险应同步办理退费手续。</w:t>
      </w:r>
    </w:p>
    <w:p>
      <w:pPr>
        <w:autoSpaceDE w:val="0"/>
        <w:autoSpaceDN w:val="0"/>
        <w:adjustRightInd w:val="0"/>
        <w:spacing w:line="580" w:lineRule="exact"/>
        <w:ind w:firstLine="640" w:firstLineChars="200"/>
        <w:rPr>
          <w:rFonts w:eastAsia="楷体_GB2312"/>
          <w:color w:val="000000"/>
          <w:kern w:val="0"/>
          <w:sz w:val="32"/>
          <w:szCs w:val="32"/>
        </w:rPr>
      </w:pPr>
      <w:r>
        <w:rPr>
          <w:rFonts w:eastAsia="楷体_GB2312"/>
          <w:color w:val="000000"/>
          <w:kern w:val="0"/>
          <w:sz w:val="32"/>
          <w:szCs w:val="32"/>
        </w:rPr>
        <w:t>（二）调整政策的退费</w:t>
      </w:r>
    </w:p>
    <w:p>
      <w:pPr>
        <w:autoSpaceDE w:val="0"/>
        <w:autoSpaceDN w:val="0"/>
        <w:adjustRightInd w:val="0"/>
        <w:spacing w:line="580" w:lineRule="exact"/>
        <w:ind w:firstLine="640" w:firstLineChars="200"/>
        <w:rPr>
          <w:rFonts w:eastAsia="仿宋_GB2312"/>
          <w:color w:val="000000"/>
          <w:sz w:val="32"/>
          <w:szCs w:val="32"/>
        </w:rPr>
      </w:pPr>
      <w:r>
        <w:rPr>
          <w:rFonts w:eastAsia="仿宋_GB2312"/>
          <w:color w:val="000000"/>
          <w:sz w:val="32"/>
          <w:szCs w:val="32"/>
        </w:rPr>
        <w:t>1.因政策调整、审计稽核等原因，要求退回已缴纳职工医保费的，可依据相关部门出具的文件、文书等材料</w:t>
      </w:r>
      <w:r>
        <w:rPr>
          <w:rFonts w:eastAsia="仿宋_GB2312"/>
          <w:color w:val="000000"/>
          <w:kern w:val="0"/>
          <w:sz w:val="32"/>
          <w:szCs w:val="32"/>
        </w:rPr>
        <w:t>办理退费手续</w:t>
      </w:r>
      <w:r>
        <w:rPr>
          <w:rFonts w:eastAsia="仿宋_GB2312"/>
          <w:color w:val="000000"/>
          <w:sz w:val="32"/>
          <w:szCs w:val="32"/>
        </w:rPr>
        <w:t>；</w:t>
      </w:r>
    </w:p>
    <w:p>
      <w:pPr>
        <w:numPr>
          <w:ilvl w:val="0"/>
          <w:numId w:val="1"/>
        </w:numPr>
        <w:autoSpaceDE w:val="0"/>
        <w:autoSpaceDN w:val="0"/>
        <w:adjustRightInd w:val="0"/>
        <w:spacing w:line="580" w:lineRule="exact"/>
        <w:ind w:firstLine="640" w:firstLineChars="200"/>
        <w:rPr>
          <w:rFonts w:eastAsia="仿宋_GB2312"/>
          <w:color w:val="000000"/>
          <w:sz w:val="32"/>
          <w:szCs w:val="32"/>
        </w:rPr>
      </w:pPr>
      <w:r>
        <w:rPr>
          <w:rFonts w:eastAsia="仿宋_GB2312"/>
          <w:color w:val="000000"/>
          <w:sz w:val="32"/>
          <w:szCs w:val="32"/>
        </w:rPr>
        <w:t>因涉及退休（含病退、特岗）时间提前，造成事实多收，要求退回已征职工医保的退费。</w:t>
      </w:r>
    </w:p>
    <w:p>
      <w:pPr>
        <w:autoSpaceDE w:val="0"/>
        <w:autoSpaceDN w:val="0"/>
        <w:adjustRightInd w:val="0"/>
        <w:spacing w:line="580" w:lineRule="exact"/>
        <w:ind w:firstLine="640" w:firstLineChars="200"/>
        <w:rPr>
          <w:rFonts w:eastAsia="楷体_GB2312"/>
          <w:color w:val="000000"/>
          <w:kern w:val="0"/>
          <w:sz w:val="32"/>
          <w:szCs w:val="32"/>
        </w:rPr>
      </w:pPr>
      <w:r>
        <w:rPr>
          <w:rFonts w:eastAsia="楷体_GB2312"/>
          <w:color w:val="000000"/>
          <w:kern w:val="0"/>
          <w:sz w:val="32"/>
          <w:szCs w:val="32"/>
        </w:rPr>
        <w:t>（三）经办原因的退费</w:t>
      </w:r>
    </w:p>
    <w:p>
      <w:pPr>
        <w:autoSpaceDE w:val="0"/>
        <w:autoSpaceDN w:val="0"/>
        <w:adjustRightInd w:val="0"/>
        <w:spacing w:line="580" w:lineRule="exact"/>
        <w:ind w:firstLine="640" w:firstLineChars="200"/>
        <w:rPr>
          <w:rFonts w:eastAsia="仿宋_GB2312"/>
          <w:color w:val="000000"/>
          <w:sz w:val="32"/>
          <w:szCs w:val="32"/>
        </w:rPr>
      </w:pPr>
      <w:r>
        <w:rPr>
          <w:rFonts w:eastAsia="仿宋_GB2312"/>
          <w:color w:val="000000"/>
          <w:sz w:val="32"/>
          <w:szCs w:val="32"/>
        </w:rPr>
        <w:t>1.因医疗保险视同缴费年限审核更改，造成退休后一次性补缴医疗缴费年限多收，要求退回已征职工医保的退费。</w:t>
      </w:r>
    </w:p>
    <w:p>
      <w:pPr>
        <w:autoSpaceDE w:val="0"/>
        <w:autoSpaceDN w:val="0"/>
        <w:adjustRightInd w:val="0"/>
        <w:spacing w:line="580" w:lineRule="exact"/>
        <w:ind w:firstLine="640" w:firstLineChars="200"/>
        <w:rPr>
          <w:rFonts w:eastAsia="仿宋_GB2312"/>
          <w:color w:val="000000"/>
          <w:sz w:val="32"/>
          <w:szCs w:val="32"/>
        </w:rPr>
      </w:pPr>
      <w:r>
        <w:rPr>
          <w:rFonts w:eastAsia="仿宋_GB2312"/>
          <w:color w:val="000000"/>
          <w:sz w:val="32"/>
          <w:szCs w:val="32"/>
        </w:rPr>
        <w:t>2.经办机构缴费核定时，因适用法规原因，未及时正确申报缴纳险种、费率、基数，造成多缴、误缴、错缴职工医保费的，要求退回已征职工医保的退费。</w:t>
      </w:r>
    </w:p>
    <w:p>
      <w:pPr>
        <w:spacing w:line="580" w:lineRule="exact"/>
        <w:ind w:firstLine="640" w:firstLineChars="200"/>
        <w:rPr>
          <w:rFonts w:eastAsia="黑体"/>
          <w:sz w:val="32"/>
          <w:szCs w:val="32"/>
        </w:rPr>
      </w:pPr>
      <w:r>
        <w:rPr>
          <w:rFonts w:eastAsia="黑体"/>
          <w:sz w:val="32"/>
          <w:szCs w:val="32"/>
        </w:rPr>
        <w:t>七、加强财政补助资金管理</w:t>
      </w:r>
    </w:p>
    <w:p>
      <w:pPr>
        <w:autoSpaceDE w:val="0"/>
        <w:autoSpaceDN w:val="0"/>
        <w:adjustRightInd w:val="0"/>
        <w:spacing w:line="580" w:lineRule="exact"/>
        <w:ind w:firstLine="640" w:firstLineChars="200"/>
        <w:rPr>
          <w:rFonts w:eastAsia="仿宋_GB2312"/>
          <w:color w:val="000000"/>
          <w:sz w:val="32"/>
          <w:szCs w:val="32"/>
        </w:rPr>
      </w:pPr>
      <w:r>
        <w:rPr>
          <w:rFonts w:eastAsia="仿宋_GB2312"/>
          <w:color w:val="000000"/>
          <w:sz w:val="32"/>
          <w:szCs w:val="32"/>
        </w:rPr>
        <w:t>除大中专学生入学当年重复参加居民医保情形外，其他重复参加居民医保的，需终止相关居民医保参保关系，并扣减重复参加当年涉及的各级财政补助资金。跨制度重复参保且连续参加职工医保一年以上（含一年）、参保缴费状态正常的，按本通知规定的原则处理后扣减重复参保当年居民医保的各级财政补助资金。</w:t>
      </w:r>
    </w:p>
    <w:p>
      <w:pPr>
        <w:spacing w:line="580" w:lineRule="exact"/>
        <w:ind w:firstLine="640" w:firstLineChars="200"/>
        <w:rPr>
          <w:rFonts w:eastAsia="黑体"/>
          <w:sz w:val="32"/>
          <w:szCs w:val="32"/>
        </w:rPr>
      </w:pPr>
      <w:r>
        <w:rPr>
          <w:rFonts w:eastAsia="黑体"/>
          <w:sz w:val="32"/>
          <w:szCs w:val="32"/>
        </w:rPr>
        <w:t>八、加强改进重点人群的参保缴费服务</w:t>
      </w:r>
    </w:p>
    <w:p>
      <w:pPr>
        <w:autoSpaceDE w:val="0"/>
        <w:autoSpaceDN w:val="0"/>
        <w:adjustRightInd w:val="0"/>
        <w:spacing w:line="580" w:lineRule="exact"/>
        <w:ind w:firstLine="640" w:firstLineChars="200"/>
        <w:rPr>
          <w:rFonts w:eastAsia="仿宋_GB2312"/>
          <w:color w:val="000000"/>
          <w:kern w:val="0"/>
          <w:sz w:val="32"/>
          <w:szCs w:val="32"/>
        </w:rPr>
      </w:pPr>
      <w:r>
        <w:rPr>
          <w:rFonts w:eastAsia="仿宋_GB2312"/>
          <w:color w:val="000000"/>
          <w:sz w:val="32"/>
          <w:szCs w:val="32"/>
        </w:rPr>
        <w:t>按照我市相关规定，持续加强完善</w:t>
      </w:r>
      <w:r>
        <w:rPr>
          <w:rFonts w:eastAsia="仿宋_GB2312"/>
          <w:color w:val="000000"/>
          <w:kern w:val="0"/>
          <w:sz w:val="32"/>
          <w:szCs w:val="32"/>
        </w:rPr>
        <w:t>医疗救助对象、重度残疾对象、优抚补助对象、大中专学生（含全日制研究生）、新生儿、退役军人、被征地农民、短期季节性务工人员及灵活就业人员等重点人群参保缴费政策，做好参保缴费服务，确保待遇有效衔接。对持有我市居住证的人员，确保其与户籍地居民按照相同类型的标准缴费并享受同等待遇。</w:t>
      </w:r>
    </w:p>
    <w:p>
      <w:pPr>
        <w:adjustRightInd w:val="0"/>
        <w:spacing w:line="580" w:lineRule="exact"/>
        <w:ind w:firstLine="640" w:firstLineChars="200"/>
        <w:rPr>
          <w:rFonts w:eastAsia="仿宋_GB2312"/>
          <w:sz w:val="32"/>
          <w:szCs w:val="32"/>
        </w:rPr>
      </w:pPr>
      <w:r>
        <w:rPr>
          <w:rFonts w:eastAsia="仿宋_GB2312"/>
          <w:sz w:val="32"/>
          <w:szCs w:val="32"/>
        </w:rPr>
        <w:t>本通知自2021</w:t>
      </w:r>
      <w:r>
        <w:rPr>
          <w:rFonts w:ascii="仿宋_GB2312" w:eastAsia="仿宋_GB2312"/>
          <w:sz w:val="32"/>
          <w:szCs w:val="32"/>
        </w:rPr>
        <w:t>年</w:t>
      </w:r>
      <w:r>
        <w:rPr>
          <w:rFonts w:eastAsia="仿宋_GB2312"/>
          <w:sz w:val="32"/>
          <w:szCs w:val="32"/>
        </w:rPr>
        <w:t>9</w:t>
      </w:r>
      <w:r>
        <w:rPr>
          <w:rFonts w:ascii="仿宋_GB2312" w:eastAsia="仿宋_GB2312"/>
          <w:sz w:val="32"/>
          <w:szCs w:val="32"/>
        </w:rPr>
        <w:t>月</w:t>
      </w:r>
      <w:r>
        <w:rPr>
          <w:rFonts w:eastAsia="仿宋_GB2312"/>
          <w:sz w:val="32"/>
          <w:szCs w:val="32"/>
        </w:rPr>
        <w:t>1</w:t>
      </w:r>
      <w:r>
        <w:rPr>
          <w:rFonts w:ascii="仿宋_GB2312" w:eastAsia="仿宋_GB2312"/>
          <w:sz w:val="32"/>
          <w:szCs w:val="32"/>
        </w:rPr>
        <w:t>日起施行，有效期五年。之前规定与本通知规定不符的，按照本通知规定执行。</w:t>
      </w:r>
    </w:p>
    <w:p>
      <w:pPr>
        <w:spacing w:line="580" w:lineRule="exact"/>
        <w:jc w:val="center"/>
        <w:rPr>
          <w:rFonts w:eastAsia="仿宋_GB2312"/>
          <w:sz w:val="32"/>
          <w:szCs w:val="32"/>
        </w:rPr>
      </w:pPr>
    </w:p>
    <w:p>
      <w:pPr>
        <w:spacing w:line="580" w:lineRule="exact"/>
        <w:jc w:val="center"/>
        <w:rPr>
          <w:rFonts w:eastAsia="仿宋_GB2312"/>
          <w:sz w:val="32"/>
          <w:szCs w:val="32"/>
        </w:rPr>
      </w:pPr>
    </w:p>
    <w:p>
      <w:pPr>
        <w:spacing w:line="580" w:lineRule="exact"/>
        <w:jc w:val="center"/>
        <w:rPr>
          <w:rFonts w:eastAsia="仿宋_GB2312"/>
          <w:sz w:val="32"/>
          <w:szCs w:val="32"/>
        </w:rPr>
      </w:pPr>
      <w:r>
        <w:rPr>
          <w:rFonts w:hint="eastAsia" w:eastAsia="仿宋_GB2312"/>
          <w:sz w:val="32"/>
          <w:szCs w:val="32"/>
        </w:rPr>
        <w:t>市医保局                   市财政局</w:t>
      </w:r>
    </w:p>
    <w:p>
      <w:pPr>
        <w:spacing w:line="580" w:lineRule="exact"/>
        <w:jc w:val="center"/>
        <w:rPr>
          <w:rFonts w:eastAsia="仿宋_GB2312"/>
          <w:sz w:val="32"/>
          <w:szCs w:val="32"/>
        </w:rPr>
      </w:pPr>
    </w:p>
    <w:p>
      <w:pPr>
        <w:spacing w:line="580" w:lineRule="exact"/>
        <w:jc w:val="center"/>
        <w:rPr>
          <w:rFonts w:eastAsia="仿宋_GB2312"/>
          <w:sz w:val="32"/>
          <w:szCs w:val="32"/>
        </w:rPr>
      </w:pPr>
    </w:p>
    <w:p>
      <w:pPr>
        <w:spacing w:line="580" w:lineRule="exact"/>
        <w:jc w:val="center"/>
        <w:rPr>
          <w:rFonts w:eastAsia="仿宋_GB2312"/>
          <w:sz w:val="32"/>
          <w:szCs w:val="32"/>
        </w:rPr>
      </w:pPr>
      <w:r>
        <w:rPr>
          <w:rFonts w:hint="eastAsia" w:eastAsia="仿宋_GB2312"/>
          <w:sz w:val="32"/>
          <w:szCs w:val="32"/>
        </w:rPr>
        <w:t>市人社局                   市税务局</w:t>
      </w:r>
    </w:p>
    <w:p>
      <w:pPr>
        <w:spacing w:line="580" w:lineRule="exact"/>
        <w:ind w:right="1260" w:rightChars="600" w:firstLine="640" w:firstLineChars="200"/>
        <w:jc w:val="right"/>
        <w:rPr>
          <w:rFonts w:eastAsia="仿宋_GB2312"/>
          <w:sz w:val="32"/>
          <w:szCs w:val="32"/>
        </w:rPr>
      </w:pPr>
      <w:r>
        <w:rPr>
          <w:rFonts w:hint="eastAsia" w:eastAsia="仿宋_GB2312"/>
          <w:sz w:val="32"/>
          <w:szCs w:val="32"/>
        </w:rPr>
        <w:t>2021年7月6日</w:t>
      </w:r>
    </w:p>
    <w:p>
      <w:pPr>
        <w:spacing w:line="580" w:lineRule="exact"/>
        <w:ind w:firstLine="640" w:firstLineChars="200"/>
        <w:rPr>
          <w:rFonts w:eastAsia="仿宋_GB2312"/>
          <w:sz w:val="32"/>
          <w:szCs w:val="32"/>
        </w:rPr>
      </w:pPr>
      <w:r>
        <w:rPr>
          <w:rFonts w:hint="eastAsia" w:eastAsia="仿宋_GB2312"/>
          <w:sz w:val="32"/>
          <w:szCs w:val="32"/>
        </w:rPr>
        <w:t>（此件主动公开）</w:t>
      </w:r>
    </w:p>
    <w:p>
      <w:pPr>
        <w:spacing w:line="580" w:lineRule="exact"/>
        <w:ind w:firstLine="200" w:firstLineChars="200"/>
        <w:rPr>
          <w:rFonts w:eastAsia="仿宋_GB2312"/>
          <w:sz w:val="10"/>
          <w:szCs w:val="10"/>
        </w:rPr>
      </w:pPr>
    </w:p>
    <w:p>
      <w:pPr>
        <w:spacing w:line="578" w:lineRule="exact"/>
        <w:rPr>
          <w:rFonts w:eastAsia="仿宋_GB2312"/>
          <w:sz w:val="10"/>
          <w:szCs w:val="10"/>
        </w:rPr>
      </w:pPr>
    </w:p>
    <w:p>
      <w:pPr>
        <w:spacing w:line="578" w:lineRule="exact"/>
        <w:rPr>
          <w:rFonts w:eastAsia="仿宋_GB2312"/>
          <w:sz w:val="10"/>
          <w:szCs w:val="10"/>
        </w:rPr>
      </w:pPr>
    </w:p>
    <w:p>
      <w:pPr>
        <w:spacing w:line="578" w:lineRule="exact"/>
        <w:rPr>
          <w:rFonts w:eastAsia="仿宋_GB2312"/>
          <w:sz w:val="10"/>
          <w:szCs w:val="10"/>
        </w:rPr>
      </w:pPr>
    </w:p>
    <w:p>
      <w:pPr>
        <w:spacing w:line="578" w:lineRule="exact"/>
        <w:rPr>
          <w:rFonts w:eastAsia="仿宋_GB2312"/>
          <w:sz w:val="10"/>
          <w:szCs w:val="10"/>
        </w:rPr>
      </w:pPr>
    </w:p>
    <w:p>
      <w:pPr>
        <w:spacing w:line="578" w:lineRule="exact"/>
        <w:rPr>
          <w:rFonts w:eastAsia="仿宋_GB2312"/>
          <w:sz w:val="10"/>
          <w:szCs w:val="10"/>
        </w:rPr>
      </w:pPr>
    </w:p>
    <w:p>
      <w:pPr>
        <w:spacing w:line="578" w:lineRule="exact"/>
        <w:rPr>
          <w:rFonts w:eastAsia="仿宋_GB2312"/>
          <w:sz w:val="10"/>
          <w:szCs w:val="10"/>
        </w:rPr>
      </w:pPr>
    </w:p>
    <w:p>
      <w:pPr>
        <w:spacing w:line="578" w:lineRule="exact"/>
        <w:rPr>
          <w:rFonts w:eastAsia="仿宋_GB2312"/>
          <w:sz w:val="10"/>
          <w:szCs w:val="10"/>
        </w:rPr>
      </w:pPr>
    </w:p>
    <w:p>
      <w:pPr>
        <w:spacing w:line="578" w:lineRule="exact"/>
        <w:ind w:left="210" w:leftChars="100" w:right="210" w:rightChars="100"/>
        <w:rPr>
          <w:rFonts w:eastAsia="仿宋_GB2312"/>
          <w:sz w:val="28"/>
          <w:szCs w:val="28"/>
        </w:rPr>
      </w:pPr>
      <w:r>
        <w:pict>
          <v:line id="Line 4" o:spid="_x0000_s1029" o:spt="20" style="position:absolute;left:0pt;margin-left:-0.05pt;margin-top:0pt;height:0pt;width:441.05pt;z-index:251658240;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zX5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">
            <v:path arrowok="t"/>
            <v:fill focussize="0,0"/>
            <v:stroke weight="1.5pt"/>
            <v:imagedata o:title=""/>
            <o:lock v:ext="edit"/>
          </v:line>
        </w:pict>
      </w:r>
      <w:r>
        <w:pict>
          <v:line id="Line 5" o:spid="_x0000_s1028" o:spt="20" style="position:absolute;left:0pt;margin-left:0pt;margin-top:30.5pt;height:0pt;width:441.05pt;z-index:251658240;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Ald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">
            <v:path arrowok="t"/>
            <v:fill focussize="0,0"/>
            <v:stroke weight="1.5pt"/>
            <v:imagedata o:title=""/>
            <o:lock v:ext="edit"/>
          </v:line>
        </w:pict>
      </w:r>
      <w:r>
        <w:pict>
          <v:line id="Line 6" o:spid="_x0000_s1027" o:spt="20" style="position:absolute;left:0pt;margin-left:0pt;margin-top:0pt;height:0pt;width:441.05pt;z-index:251659264;mso-width-relative:page;mso-height-relative:page;" coordsize="21600,21600"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07nEg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">
            <v:path arrowok="t"/>
            <v:fill focussize="0,0"/>
            <v:stroke/>
            <v:imagedata o:title=""/>
            <o:lock v:ext="edit"/>
          </v:line>
        </w:pict>
      </w:r>
      <w:r>
        <w:rPr>
          <w:rFonts w:hint="eastAsia" w:eastAsia="仿宋_GB2312"/>
          <w:sz w:val="28"/>
          <w:szCs w:val="28"/>
        </w:rPr>
        <w:t xml:space="preserve">天津市医疗保障局办公室                   </w:t>
      </w:r>
      <w:r>
        <w:rPr>
          <w:rFonts w:eastAsia="仿宋_GB2312"/>
          <w:sz w:val="28"/>
          <w:szCs w:val="28"/>
        </w:rPr>
        <w:t>2021</w:t>
      </w:r>
      <w:r>
        <w:rPr>
          <w:rFonts w:hint="eastAsia" w:eastAsia="仿宋_GB2312"/>
          <w:sz w:val="28"/>
          <w:szCs w:val="28"/>
        </w:rPr>
        <w:t>年7月13日印发</w:t>
      </w:r>
    </w:p>
    <w:sectPr>
      <w:footerReference r:id="rId3" w:type="default"/>
      <w:footerReference r:id="rId4" w:type="even"/>
      <w:type w:val="continuous"/>
      <w:pgSz w:w="11906" w:h="16838"/>
      <w:pgMar w:top="2098" w:right="1474" w:bottom="1985" w:left="1588" w:header="851" w:footer="992" w:gutter="0"/>
      <w:pgNumType w:fmt="numberInDash"/>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0000000" w:usb3="00000000" w:csb0="0000019F" w:csb1="00000000"/>
  </w:font>
  <w:font w:name="Courier New">
    <w:altName w:val="DejaVu Sans"/>
    <w:panose1 w:val="02070309020205020404"/>
    <w:charset w:val="00"/>
    <w:family w:val="modern"/>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 w:name="Tahoma">
    <w:altName w:val="Ubuntu"/>
    <w:panose1 w:val="020B0604030504040204"/>
    <w:charset w:val="00"/>
    <w:family w:val="decorative"/>
    <w:pitch w:val="default"/>
    <w:sig w:usb0="00000000" w:usb1="00000000" w:usb2="00000029" w:usb3="00000000" w:csb0="200101FF" w:csb1="20280000"/>
  </w:font>
  <w:font w:name="Verdana">
    <w:altName w:val="Ubuntu"/>
    <w:panose1 w:val="020B0604030504040204"/>
    <w:charset w:val="00"/>
    <w:family w:val="decorative"/>
    <w:pitch w:val="default"/>
    <w:sig w:usb0="00000000" w:usb1="00000000" w:usb2="00000010" w:usb3="00000000" w:csb0="2000019F"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FreeSerif">
    <w:panose1 w:val="02020603050405020304"/>
    <w:charset w:val="00"/>
    <w:family w:val="auto"/>
    <w:pitch w:val="default"/>
    <w:sig w:usb0="E59FAFFF" w:usb1="C200FDFF" w:usb2="43501B29" w:usb3="04000043" w:csb0="600101FF" w:csb1="FFFF0000"/>
  </w:font>
  <w:font w:name="Ubuntu">
    <w:panose1 w:val="020B0604030602030204"/>
    <w:charset w:val="00"/>
    <w:family w:val="auto"/>
    <w:pitch w:val="default"/>
    <w:sig w:usb0="E00002FF" w:usb1="5000205B" w:usb2="00000000" w:usb3="00000000" w:csb0="2000009F" w:csb1="56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wordWrap w:val="0"/>
      <w:jc w:val="right"/>
      <w:rPr>
        <w:rFonts w:asci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sz w:val="28"/>
        <w:szCs w:val="28"/>
        <w:lang w:val="zh-CN"/>
      </w:rPr>
      <w:t>-</w:t>
    </w:r>
    <w:r>
      <w:rPr>
        <w:rFonts w:ascii="宋体" w:hAnsi="宋体"/>
        <w:sz w:val="28"/>
        <w:szCs w:val="28"/>
      </w:rPr>
      <w:t xml:space="preserve"> 7 -</w:t>
    </w:r>
    <w:r>
      <w:rPr>
        <w:rFonts w:ascii="宋体" w:hAnsi="宋体"/>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280" w:firstLineChars="100"/>
      <w:rPr>
        <w:rFonts w:asci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sz w:val="28"/>
        <w:szCs w:val="28"/>
        <w:lang w:val="zh-CN"/>
      </w:rPr>
      <w:t>-</w:t>
    </w:r>
    <w:r>
      <w:rPr>
        <w:rFonts w:ascii="宋体" w:hAnsi="宋体"/>
        <w:sz w:val="28"/>
        <w:szCs w:val="28"/>
      </w:rPr>
      <w:t xml:space="preserve"> 8 -</w:t>
    </w:r>
    <w:r>
      <w:rPr>
        <w:rFonts w:ascii="宋体" w:hAnsi="宋体"/>
        <w:sz w:val="28"/>
        <w:szCs w:val="28"/>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EE4769"/>
    <w:multiLevelType w:val="multilevel"/>
    <w:tmpl w:val="60EE4769"/>
    <w:lvl w:ilvl="0" w:tentative="0">
      <w:start w:val="2"/>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rPr>
        <w:rFonts w:hint="default" w:ascii="Times New Roman" w:hAnsi="Times New Roman" w:cs="Times New Roman"/>
      </w:rPr>
    </w:lvl>
    <w:lvl w:ilvl="2" w:tentative="0">
      <w:start w:val="1"/>
      <w:numFmt w:val="decimal"/>
      <w:lvlText w:val="%3."/>
      <w:lvlJc w:val="left"/>
      <w:pPr>
        <w:tabs>
          <w:tab w:val="left" w:pos="2160"/>
        </w:tabs>
        <w:ind w:left="2160" w:hanging="360"/>
      </w:pPr>
      <w:rPr>
        <w:rFonts w:hint="default" w:ascii="Times New Roman" w:hAnsi="Times New Roman" w:cs="Times New Roman"/>
      </w:rPr>
    </w:lvl>
    <w:lvl w:ilvl="3" w:tentative="0">
      <w:start w:val="1"/>
      <w:numFmt w:val="decimal"/>
      <w:lvlText w:val="%4."/>
      <w:lvlJc w:val="left"/>
      <w:pPr>
        <w:tabs>
          <w:tab w:val="left" w:pos="2880"/>
        </w:tabs>
        <w:ind w:left="2880" w:hanging="360"/>
      </w:pPr>
      <w:rPr>
        <w:rFonts w:hint="default" w:ascii="Times New Roman" w:hAnsi="Times New Roman" w:cs="Times New Roman"/>
      </w:rPr>
    </w:lvl>
    <w:lvl w:ilvl="4" w:tentative="0">
      <w:start w:val="1"/>
      <w:numFmt w:val="decimal"/>
      <w:lvlText w:val="%5."/>
      <w:lvlJc w:val="left"/>
      <w:pPr>
        <w:tabs>
          <w:tab w:val="left" w:pos="3600"/>
        </w:tabs>
        <w:ind w:left="3600" w:hanging="360"/>
      </w:pPr>
      <w:rPr>
        <w:rFonts w:hint="default" w:ascii="Times New Roman" w:hAnsi="Times New Roman" w:cs="Times New Roman"/>
      </w:rPr>
    </w:lvl>
    <w:lvl w:ilvl="5" w:tentative="0">
      <w:start w:val="1"/>
      <w:numFmt w:val="decimal"/>
      <w:lvlText w:val="%6."/>
      <w:lvlJc w:val="left"/>
      <w:pPr>
        <w:tabs>
          <w:tab w:val="left" w:pos="4320"/>
        </w:tabs>
        <w:ind w:left="4320" w:hanging="360"/>
      </w:pPr>
      <w:rPr>
        <w:rFonts w:hint="default" w:ascii="Times New Roman" w:hAnsi="Times New Roman" w:cs="Times New Roman"/>
      </w:rPr>
    </w:lvl>
    <w:lvl w:ilvl="6" w:tentative="0">
      <w:start w:val="1"/>
      <w:numFmt w:val="decimal"/>
      <w:lvlText w:val="%7."/>
      <w:lvlJc w:val="left"/>
      <w:pPr>
        <w:tabs>
          <w:tab w:val="left" w:pos="5040"/>
        </w:tabs>
        <w:ind w:left="5040" w:hanging="360"/>
      </w:pPr>
      <w:rPr>
        <w:rFonts w:hint="default" w:ascii="Times New Roman" w:hAnsi="Times New Roman" w:cs="Times New Roman"/>
      </w:rPr>
    </w:lvl>
    <w:lvl w:ilvl="7" w:tentative="0">
      <w:start w:val="1"/>
      <w:numFmt w:val="decimal"/>
      <w:lvlText w:val="%8."/>
      <w:lvlJc w:val="left"/>
      <w:pPr>
        <w:tabs>
          <w:tab w:val="left" w:pos="5760"/>
        </w:tabs>
        <w:ind w:left="5760" w:hanging="360"/>
      </w:pPr>
      <w:rPr>
        <w:rFonts w:hint="default" w:ascii="Times New Roman" w:hAnsi="Times New Roman" w:cs="Times New Roman"/>
      </w:rPr>
    </w:lvl>
    <w:lvl w:ilvl="8" w:tentative="0">
      <w:start w:val="1"/>
      <w:numFmt w:val="decimal"/>
      <w:lvlText w:val="%9."/>
      <w:lvlJc w:val="left"/>
      <w:pPr>
        <w:tabs>
          <w:tab w:val="left" w:pos="6480"/>
        </w:tabs>
        <w:ind w:left="6480" w:hanging="360"/>
      </w:pPr>
      <w:rPr>
        <w:rFonts w:hint="default" w:ascii="Times New Roman" w:hAnsi="Times New Roman" w:cs="Times New Roman"/>
      </w:rPr>
    </w:lvl>
  </w:abstractNum>
  <w:num w:numId="1">
    <w:abstractNumId w:val="0"/>
    <w:lvlOverride w:ilvl="0">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5"/>
  <w:evenAndOddHeaders w:val="1"/>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useFELayout/>
    <w:compatSetting w:name="compatibilityMode" w:uri="http://schemas.microsoft.com/office/word" w:val="12"/>
  </w:compat>
  <w:rsids>
    <w:rsidRoot w:val="003F0BDC"/>
    <w:rsid w:val="000065D5"/>
    <w:rsid w:val="000109FD"/>
    <w:rsid w:val="00013EC0"/>
    <w:rsid w:val="000147B3"/>
    <w:rsid w:val="00020120"/>
    <w:rsid w:val="00022EF9"/>
    <w:rsid w:val="0003315A"/>
    <w:rsid w:val="00033407"/>
    <w:rsid w:val="00037BE7"/>
    <w:rsid w:val="00037DE4"/>
    <w:rsid w:val="00042BB9"/>
    <w:rsid w:val="00044741"/>
    <w:rsid w:val="000541E6"/>
    <w:rsid w:val="00055249"/>
    <w:rsid w:val="00061396"/>
    <w:rsid w:val="00065E5F"/>
    <w:rsid w:val="00075D8A"/>
    <w:rsid w:val="00081292"/>
    <w:rsid w:val="000827C6"/>
    <w:rsid w:val="000949A3"/>
    <w:rsid w:val="00095A94"/>
    <w:rsid w:val="00096F5D"/>
    <w:rsid w:val="000972C7"/>
    <w:rsid w:val="000A1DA6"/>
    <w:rsid w:val="000A3C6F"/>
    <w:rsid w:val="000A44BF"/>
    <w:rsid w:val="000A767D"/>
    <w:rsid w:val="000B592A"/>
    <w:rsid w:val="000C1461"/>
    <w:rsid w:val="000D57CF"/>
    <w:rsid w:val="000E0244"/>
    <w:rsid w:val="000E074B"/>
    <w:rsid w:val="000F198E"/>
    <w:rsid w:val="000F65DD"/>
    <w:rsid w:val="000F6DB2"/>
    <w:rsid w:val="00100397"/>
    <w:rsid w:val="00105D60"/>
    <w:rsid w:val="001077DB"/>
    <w:rsid w:val="00112D7F"/>
    <w:rsid w:val="00112E8B"/>
    <w:rsid w:val="00120125"/>
    <w:rsid w:val="0012031D"/>
    <w:rsid w:val="00130551"/>
    <w:rsid w:val="0014064D"/>
    <w:rsid w:val="00141DE9"/>
    <w:rsid w:val="00146D2A"/>
    <w:rsid w:val="00147DA7"/>
    <w:rsid w:val="00151992"/>
    <w:rsid w:val="00154487"/>
    <w:rsid w:val="00155EBD"/>
    <w:rsid w:val="00157337"/>
    <w:rsid w:val="00161D9D"/>
    <w:rsid w:val="00162B87"/>
    <w:rsid w:val="00163B67"/>
    <w:rsid w:val="00173403"/>
    <w:rsid w:val="00176F71"/>
    <w:rsid w:val="001775A3"/>
    <w:rsid w:val="0018386A"/>
    <w:rsid w:val="00186479"/>
    <w:rsid w:val="001948DE"/>
    <w:rsid w:val="001A5DF5"/>
    <w:rsid w:val="001B2FA2"/>
    <w:rsid w:val="001B694C"/>
    <w:rsid w:val="001C2624"/>
    <w:rsid w:val="001C2902"/>
    <w:rsid w:val="001C37C9"/>
    <w:rsid w:val="001C51BA"/>
    <w:rsid w:val="001C792E"/>
    <w:rsid w:val="001D1B47"/>
    <w:rsid w:val="001D5B5F"/>
    <w:rsid w:val="001E29A2"/>
    <w:rsid w:val="001E58CF"/>
    <w:rsid w:val="001E7C6A"/>
    <w:rsid w:val="001F1A53"/>
    <w:rsid w:val="001F422C"/>
    <w:rsid w:val="001F4881"/>
    <w:rsid w:val="0020464D"/>
    <w:rsid w:val="00206CDE"/>
    <w:rsid w:val="0020717F"/>
    <w:rsid w:val="0021088A"/>
    <w:rsid w:val="00215B50"/>
    <w:rsid w:val="00216817"/>
    <w:rsid w:val="00217134"/>
    <w:rsid w:val="00222E8A"/>
    <w:rsid w:val="0022388A"/>
    <w:rsid w:val="00230A9E"/>
    <w:rsid w:val="00232B8F"/>
    <w:rsid w:val="00232E4B"/>
    <w:rsid w:val="00233E93"/>
    <w:rsid w:val="00235C42"/>
    <w:rsid w:val="002426DD"/>
    <w:rsid w:val="00244736"/>
    <w:rsid w:val="0025126B"/>
    <w:rsid w:val="00253B18"/>
    <w:rsid w:val="002542A3"/>
    <w:rsid w:val="00254310"/>
    <w:rsid w:val="002544B7"/>
    <w:rsid w:val="00254B4C"/>
    <w:rsid w:val="00255C1F"/>
    <w:rsid w:val="00267648"/>
    <w:rsid w:val="00280213"/>
    <w:rsid w:val="00281BAA"/>
    <w:rsid w:val="00282B6D"/>
    <w:rsid w:val="00284419"/>
    <w:rsid w:val="00292835"/>
    <w:rsid w:val="002977A8"/>
    <w:rsid w:val="002B1D79"/>
    <w:rsid w:val="002B6179"/>
    <w:rsid w:val="002C426A"/>
    <w:rsid w:val="002D0535"/>
    <w:rsid w:val="002D1F62"/>
    <w:rsid w:val="002D55EB"/>
    <w:rsid w:val="002D684C"/>
    <w:rsid w:val="002D6F2F"/>
    <w:rsid w:val="002E1670"/>
    <w:rsid w:val="002E3A88"/>
    <w:rsid w:val="002E4D91"/>
    <w:rsid w:val="002E7B3A"/>
    <w:rsid w:val="002F3E50"/>
    <w:rsid w:val="002F4A77"/>
    <w:rsid w:val="002F7B0F"/>
    <w:rsid w:val="00300038"/>
    <w:rsid w:val="00300FF8"/>
    <w:rsid w:val="00301010"/>
    <w:rsid w:val="00301C92"/>
    <w:rsid w:val="00304227"/>
    <w:rsid w:val="003064BA"/>
    <w:rsid w:val="003265FB"/>
    <w:rsid w:val="003319B2"/>
    <w:rsid w:val="00337EF7"/>
    <w:rsid w:val="00342916"/>
    <w:rsid w:val="003429BA"/>
    <w:rsid w:val="00347C7A"/>
    <w:rsid w:val="00352B64"/>
    <w:rsid w:val="003543BD"/>
    <w:rsid w:val="00357A2E"/>
    <w:rsid w:val="003921E6"/>
    <w:rsid w:val="003945A6"/>
    <w:rsid w:val="00396AC5"/>
    <w:rsid w:val="003A283E"/>
    <w:rsid w:val="003A326C"/>
    <w:rsid w:val="003B76BA"/>
    <w:rsid w:val="003C6B4A"/>
    <w:rsid w:val="003D2B30"/>
    <w:rsid w:val="003D4EDF"/>
    <w:rsid w:val="003D6038"/>
    <w:rsid w:val="003D7B1D"/>
    <w:rsid w:val="003E0DFB"/>
    <w:rsid w:val="003F043D"/>
    <w:rsid w:val="003F0BDC"/>
    <w:rsid w:val="003F0E56"/>
    <w:rsid w:val="003F3A65"/>
    <w:rsid w:val="003F4838"/>
    <w:rsid w:val="00401456"/>
    <w:rsid w:val="004055FE"/>
    <w:rsid w:val="00406176"/>
    <w:rsid w:val="00407CAC"/>
    <w:rsid w:val="00414272"/>
    <w:rsid w:val="00415FA0"/>
    <w:rsid w:val="00422ACC"/>
    <w:rsid w:val="00427E22"/>
    <w:rsid w:val="00437D7D"/>
    <w:rsid w:val="00440750"/>
    <w:rsid w:val="004414B9"/>
    <w:rsid w:val="00444F14"/>
    <w:rsid w:val="004549B0"/>
    <w:rsid w:val="004604A3"/>
    <w:rsid w:val="004619C8"/>
    <w:rsid w:val="0046390A"/>
    <w:rsid w:val="0046545F"/>
    <w:rsid w:val="0046662E"/>
    <w:rsid w:val="00467F54"/>
    <w:rsid w:val="00470271"/>
    <w:rsid w:val="0047312A"/>
    <w:rsid w:val="00483BF1"/>
    <w:rsid w:val="004846AC"/>
    <w:rsid w:val="00487737"/>
    <w:rsid w:val="004A370E"/>
    <w:rsid w:val="004C1FE4"/>
    <w:rsid w:val="004C4E58"/>
    <w:rsid w:val="004C757C"/>
    <w:rsid w:val="004C7EF9"/>
    <w:rsid w:val="004D0DF8"/>
    <w:rsid w:val="004D0DFB"/>
    <w:rsid w:val="004D2964"/>
    <w:rsid w:val="004E7AF1"/>
    <w:rsid w:val="004F12D7"/>
    <w:rsid w:val="004F5DB9"/>
    <w:rsid w:val="00501971"/>
    <w:rsid w:val="00507543"/>
    <w:rsid w:val="00507626"/>
    <w:rsid w:val="005173F1"/>
    <w:rsid w:val="00522C9C"/>
    <w:rsid w:val="00524382"/>
    <w:rsid w:val="00530BB4"/>
    <w:rsid w:val="005333B5"/>
    <w:rsid w:val="00542C72"/>
    <w:rsid w:val="00543B64"/>
    <w:rsid w:val="00545586"/>
    <w:rsid w:val="0055311E"/>
    <w:rsid w:val="00554D9A"/>
    <w:rsid w:val="0055579F"/>
    <w:rsid w:val="0056033E"/>
    <w:rsid w:val="00561774"/>
    <w:rsid w:val="00562953"/>
    <w:rsid w:val="00563133"/>
    <w:rsid w:val="00571F1B"/>
    <w:rsid w:val="00577AE8"/>
    <w:rsid w:val="00590914"/>
    <w:rsid w:val="0059190B"/>
    <w:rsid w:val="00595B50"/>
    <w:rsid w:val="00595DA2"/>
    <w:rsid w:val="00596053"/>
    <w:rsid w:val="00596EB8"/>
    <w:rsid w:val="005A0ED5"/>
    <w:rsid w:val="005A3B71"/>
    <w:rsid w:val="005B06D8"/>
    <w:rsid w:val="005B10B5"/>
    <w:rsid w:val="005B3A84"/>
    <w:rsid w:val="005B419F"/>
    <w:rsid w:val="005B425E"/>
    <w:rsid w:val="005B4FD4"/>
    <w:rsid w:val="005C7ABF"/>
    <w:rsid w:val="005D5871"/>
    <w:rsid w:val="005E3B85"/>
    <w:rsid w:val="005E65A1"/>
    <w:rsid w:val="005E65E1"/>
    <w:rsid w:val="005F31A7"/>
    <w:rsid w:val="005F326A"/>
    <w:rsid w:val="005F32B8"/>
    <w:rsid w:val="005F43AB"/>
    <w:rsid w:val="005F5440"/>
    <w:rsid w:val="00603685"/>
    <w:rsid w:val="00605E32"/>
    <w:rsid w:val="00610A2B"/>
    <w:rsid w:val="00617318"/>
    <w:rsid w:val="0061772C"/>
    <w:rsid w:val="00621098"/>
    <w:rsid w:val="00625753"/>
    <w:rsid w:val="00627F1E"/>
    <w:rsid w:val="0063133A"/>
    <w:rsid w:val="006313AF"/>
    <w:rsid w:val="00632A69"/>
    <w:rsid w:val="006348D0"/>
    <w:rsid w:val="006373C4"/>
    <w:rsid w:val="00637666"/>
    <w:rsid w:val="006434C9"/>
    <w:rsid w:val="00647A2B"/>
    <w:rsid w:val="00653E0B"/>
    <w:rsid w:val="00655C0D"/>
    <w:rsid w:val="0066402E"/>
    <w:rsid w:val="006666D8"/>
    <w:rsid w:val="00673839"/>
    <w:rsid w:val="00673C8C"/>
    <w:rsid w:val="006755C4"/>
    <w:rsid w:val="00682460"/>
    <w:rsid w:val="00690D0C"/>
    <w:rsid w:val="006A4053"/>
    <w:rsid w:val="006B5EF5"/>
    <w:rsid w:val="006B602C"/>
    <w:rsid w:val="006B76A5"/>
    <w:rsid w:val="006B76C0"/>
    <w:rsid w:val="006C204A"/>
    <w:rsid w:val="006C3C95"/>
    <w:rsid w:val="006D00B7"/>
    <w:rsid w:val="006D34A0"/>
    <w:rsid w:val="006D56DE"/>
    <w:rsid w:val="006D59C8"/>
    <w:rsid w:val="006D5F1F"/>
    <w:rsid w:val="006D6097"/>
    <w:rsid w:val="006D72C6"/>
    <w:rsid w:val="006E6028"/>
    <w:rsid w:val="006E7255"/>
    <w:rsid w:val="006F048A"/>
    <w:rsid w:val="006F19F0"/>
    <w:rsid w:val="00707185"/>
    <w:rsid w:val="007075DF"/>
    <w:rsid w:val="00714789"/>
    <w:rsid w:val="00715DC4"/>
    <w:rsid w:val="00715F8B"/>
    <w:rsid w:val="00721629"/>
    <w:rsid w:val="00723E16"/>
    <w:rsid w:val="00730B17"/>
    <w:rsid w:val="007346EE"/>
    <w:rsid w:val="007365D6"/>
    <w:rsid w:val="00737813"/>
    <w:rsid w:val="00742077"/>
    <w:rsid w:val="00744392"/>
    <w:rsid w:val="0074466C"/>
    <w:rsid w:val="00745F16"/>
    <w:rsid w:val="007527C9"/>
    <w:rsid w:val="0075447A"/>
    <w:rsid w:val="007566F6"/>
    <w:rsid w:val="00764746"/>
    <w:rsid w:val="007665F3"/>
    <w:rsid w:val="0077633B"/>
    <w:rsid w:val="00782281"/>
    <w:rsid w:val="007A5151"/>
    <w:rsid w:val="007A6290"/>
    <w:rsid w:val="007B02A8"/>
    <w:rsid w:val="007B0339"/>
    <w:rsid w:val="007B16C7"/>
    <w:rsid w:val="007C08B7"/>
    <w:rsid w:val="007C5003"/>
    <w:rsid w:val="007C519A"/>
    <w:rsid w:val="007C54D2"/>
    <w:rsid w:val="007C6907"/>
    <w:rsid w:val="007D1326"/>
    <w:rsid w:val="007D2DC5"/>
    <w:rsid w:val="007D614B"/>
    <w:rsid w:val="007D7528"/>
    <w:rsid w:val="007F36F3"/>
    <w:rsid w:val="007F4566"/>
    <w:rsid w:val="00801092"/>
    <w:rsid w:val="00805E44"/>
    <w:rsid w:val="0081242A"/>
    <w:rsid w:val="008161AE"/>
    <w:rsid w:val="008209A3"/>
    <w:rsid w:val="00833E60"/>
    <w:rsid w:val="00834E85"/>
    <w:rsid w:val="00841504"/>
    <w:rsid w:val="00847BB3"/>
    <w:rsid w:val="00852318"/>
    <w:rsid w:val="00852C8E"/>
    <w:rsid w:val="00855195"/>
    <w:rsid w:val="00862FE0"/>
    <w:rsid w:val="00864DF6"/>
    <w:rsid w:val="00865A4C"/>
    <w:rsid w:val="00874985"/>
    <w:rsid w:val="00876F88"/>
    <w:rsid w:val="00881AC8"/>
    <w:rsid w:val="008823C9"/>
    <w:rsid w:val="008837C0"/>
    <w:rsid w:val="0089147C"/>
    <w:rsid w:val="00892E04"/>
    <w:rsid w:val="00896547"/>
    <w:rsid w:val="00897B5F"/>
    <w:rsid w:val="008A08BA"/>
    <w:rsid w:val="008A438E"/>
    <w:rsid w:val="008B5B77"/>
    <w:rsid w:val="008C40B3"/>
    <w:rsid w:val="008C5E2A"/>
    <w:rsid w:val="008D3AD2"/>
    <w:rsid w:val="008D78C8"/>
    <w:rsid w:val="008E1795"/>
    <w:rsid w:val="008E18DE"/>
    <w:rsid w:val="008F117F"/>
    <w:rsid w:val="008F7718"/>
    <w:rsid w:val="00902110"/>
    <w:rsid w:val="0091184C"/>
    <w:rsid w:val="009132A4"/>
    <w:rsid w:val="00915016"/>
    <w:rsid w:val="009156C8"/>
    <w:rsid w:val="00926F38"/>
    <w:rsid w:val="00927BEC"/>
    <w:rsid w:val="00932F8A"/>
    <w:rsid w:val="00946D3E"/>
    <w:rsid w:val="009518BD"/>
    <w:rsid w:val="00952241"/>
    <w:rsid w:val="00957982"/>
    <w:rsid w:val="00962D13"/>
    <w:rsid w:val="00967304"/>
    <w:rsid w:val="0097722A"/>
    <w:rsid w:val="00994BBC"/>
    <w:rsid w:val="00997158"/>
    <w:rsid w:val="009A720A"/>
    <w:rsid w:val="009C1B7F"/>
    <w:rsid w:val="009C21F2"/>
    <w:rsid w:val="009C5E57"/>
    <w:rsid w:val="009D013C"/>
    <w:rsid w:val="009D3AF0"/>
    <w:rsid w:val="009D3C84"/>
    <w:rsid w:val="009F1C6A"/>
    <w:rsid w:val="009F5D5C"/>
    <w:rsid w:val="009F6E83"/>
    <w:rsid w:val="00A06DF6"/>
    <w:rsid w:val="00A1044A"/>
    <w:rsid w:val="00A107F0"/>
    <w:rsid w:val="00A108C5"/>
    <w:rsid w:val="00A124B3"/>
    <w:rsid w:val="00A12CCA"/>
    <w:rsid w:val="00A1479D"/>
    <w:rsid w:val="00A16461"/>
    <w:rsid w:val="00A21972"/>
    <w:rsid w:val="00A2220F"/>
    <w:rsid w:val="00A24DD5"/>
    <w:rsid w:val="00A25F59"/>
    <w:rsid w:val="00A34073"/>
    <w:rsid w:val="00A35518"/>
    <w:rsid w:val="00A50791"/>
    <w:rsid w:val="00A51A64"/>
    <w:rsid w:val="00A534FA"/>
    <w:rsid w:val="00A56AD3"/>
    <w:rsid w:val="00A6357A"/>
    <w:rsid w:val="00A6648E"/>
    <w:rsid w:val="00A73265"/>
    <w:rsid w:val="00A73589"/>
    <w:rsid w:val="00A76EA1"/>
    <w:rsid w:val="00A82790"/>
    <w:rsid w:val="00A87CE4"/>
    <w:rsid w:val="00AA662F"/>
    <w:rsid w:val="00AA72C8"/>
    <w:rsid w:val="00AB0D68"/>
    <w:rsid w:val="00AB14BA"/>
    <w:rsid w:val="00AB30A8"/>
    <w:rsid w:val="00AB4A59"/>
    <w:rsid w:val="00AB5C24"/>
    <w:rsid w:val="00AC17E5"/>
    <w:rsid w:val="00AC36C9"/>
    <w:rsid w:val="00AE0C2F"/>
    <w:rsid w:val="00AE6777"/>
    <w:rsid w:val="00AF35E9"/>
    <w:rsid w:val="00AF4EB6"/>
    <w:rsid w:val="00B03871"/>
    <w:rsid w:val="00B11F04"/>
    <w:rsid w:val="00B23504"/>
    <w:rsid w:val="00B259A9"/>
    <w:rsid w:val="00B25A22"/>
    <w:rsid w:val="00B338E5"/>
    <w:rsid w:val="00B33FAC"/>
    <w:rsid w:val="00B4134C"/>
    <w:rsid w:val="00B51D09"/>
    <w:rsid w:val="00B52D1B"/>
    <w:rsid w:val="00B53A1C"/>
    <w:rsid w:val="00B552B7"/>
    <w:rsid w:val="00B55D13"/>
    <w:rsid w:val="00B6142B"/>
    <w:rsid w:val="00B62A50"/>
    <w:rsid w:val="00B648D3"/>
    <w:rsid w:val="00B64D28"/>
    <w:rsid w:val="00B65CC9"/>
    <w:rsid w:val="00B7313E"/>
    <w:rsid w:val="00B7482C"/>
    <w:rsid w:val="00B753D4"/>
    <w:rsid w:val="00B84B63"/>
    <w:rsid w:val="00BA5914"/>
    <w:rsid w:val="00BB043C"/>
    <w:rsid w:val="00BB3FA3"/>
    <w:rsid w:val="00BB700D"/>
    <w:rsid w:val="00BB737E"/>
    <w:rsid w:val="00BC2787"/>
    <w:rsid w:val="00BC2F32"/>
    <w:rsid w:val="00BC3A58"/>
    <w:rsid w:val="00BC3D6D"/>
    <w:rsid w:val="00BD477F"/>
    <w:rsid w:val="00BD4A05"/>
    <w:rsid w:val="00BD78A2"/>
    <w:rsid w:val="00BE0092"/>
    <w:rsid w:val="00BE03A3"/>
    <w:rsid w:val="00BE5D2F"/>
    <w:rsid w:val="00BF0D58"/>
    <w:rsid w:val="00C02CF2"/>
    <w:rsid w:val="00C07ACD"/>
    <w:rsid w:val="00C13435"/>
    <w:rsid w:val="00C20503"/>
    <w:rsid w:val="00C22841"/>
    <w:rsid w:val="00C263D7"/>
    <w:rsid w:val="00C27ECC"/>
    <w:rsid w:val="00C304AB"/>
    <w:rsid w:val="00C3471D"/>
    <w:rsid w:val="00C456CA"/>
    <w:rsid w:val="00C50048"/>
    <w:rsid w:val="00C53A66"/>
    <w:rsid w:val="00C5764D"/>
    <w:rsid w:val="00C57BFF"/>
    <w:rsid w:val="00C57EE6"/>
    <w:rsid w:val="00C62472"/>
    <w:rsid w:val="00C6720E"/>
    <w:rsid w:val="00C73E96"/>
    <w:rsid w:val="00C75B0D"/>
    <w:rsid w:val="00C763AB"/>
    <w:rsid w:val="00C80188"/>
    <w:rsid w:val="00C8588A"/>
    <w:rsid w:val="00C86B3D"/>
    <w:rsid w:val="00C93122"/>
    <w:rsid w:val="00C96E84"/>
    <w:rsid w:val="00CA2EFD"/>
    <w:rsid w:val="00CB2601"/>
    <w:rsid w:val="00CB586A"/>
    <w:rsid w:val="00CB5890"/>
    <w:rsid w:val="00CC0423"/>
    <w:rsid w:val="00CC0B9B"/>
    <w:rsid w:val="00CC167B"/>
    <w:rsid w:val="00CC4BF5"/>
    <w:rsid w:val="00CD39D4"/>
    <w:rsid w:val="00CD3EBC"/>
    <w:rsid w:val="00CD5857"/>
    <w:rsid w:val="00CE2171"/>
    <w:rsid w:val="00CE22B8"/>
    <w:rsid w:val="00CE5743"/>
    <w:rsid w:val="00CF026E"/>
    <w:rsid w:val="00D0712F"/>
    <w:rsid w:val="00D142B5"/>
    <w:rsid w:val="00D144BB"/>
    <w:rsid w:val="00D15495"/>
    <w:rsid w:val="00D15C36"/>
    <w:rsid w:val="00D16DEA"/>
    <w:rsid w:val="00D17AB7"/>
    <w:rsid w:val="00D203D1"/>
    <w:rsid w:val="00D22FC1"/>
    <w:rsid w:val="00D27F3B"/>
    <w:rsid w:val="00D34836"/>
    <w:rsid w:val="00D35BE7"/>
    <w:rsid w:val="00D427AA"/>
    <w:rsid w:val="00D427D3"/>
    <w:rsid w:val="00D50585"/>
    <w:rsid w:val="00D51472"/>
    <w:rsid w:val="00D51514"/>
    <w:rsid w:val="00D53727"/>
    <w:rsid w:val="00D61085"/>
    <w:rsid w:val="00D62437"/>
    <w:rsid w:val="00D64A59"/>
    <w:rsid w:val="00D9207C"/>
    <w:rsid w:val="00D93621"/>
    <w:rsid w:val="00D97787"/>
    <w:rsid w:val="00DB4406"/>
    <w:rsid w:val="00DB5A57"/>
    <w:rsid w:val="00DB7945"/>
    <w:rsid w:val="00DB7DC0"/>
    <w:rsid w:val="00DC378B"/>
    <w:rsid w:val="00DC5957"/>
    <w:rsid w:val="00DC6D48"/>
    <w:rsid w:val="00DD0370"/>
    <w:rsid w:val="00DD1357"/>
    <w:rsid w:val="00DD170E"/>
    <w:rsid w:val="00DE133E"/>
    <w:rsid w:val="00DE2774"/>
    <w:rsid w:val="00DE3C7D"/>
    <w:rsid w:val="00DE4969"/>
    <w:rsid w:val="00DE7D21"/>
    <w:rsid w:val="00DF0555"/>
    <w:rsid w:val="00DF0FB3"/>
    <w:rsid w:val="00E01C0C"/>
    <w:rsid w:val="00E15066"/>
    <w:rsid w:val="00E32CAF"/>
    <w:rsid w:val="00E33FA5"/>
    <w:rsid w:val="00E358B8"/>
    <w:rsid w:val="00E40660"/>
    <w:rsid w:val="00E47CEC"/>
    <w:rsid w:val="00E50D23"/>
    <w:rsid w:val="00E5216D"/>
    <w:rsid w:val="00E524CA"/>
    <w:rsid w:val="00E56E89"/>
    <w:rsid w:val="00E57F4F"/>
    <w:rsid w:val="00E7250C"/>
    <w:rsid w:val="00E74B27"/>
    <w:rsid w:val="00E953F5"/>
    <w:rsid w:val="00EA7C2D"/>
    <w:rsid w:val="00EB651C"/>
    <w:rsid w:val="00EC473E"/>
    <w:rsid w:val="00EC791F"/>
    <w:rsid w:val="00ED197C"/>
    <w:rsid w:val="00ED323B"/>
    <w:rsid w:val="00ED4BE1"/>
    <w:rsid w:val="00EE3FDC"/>
    <w:rsid w:val="00EE5E88"/>
    <w:rsid w:val="00EE6980"/>
    <w:rsid w:val="00EE6F22"/>
    <w:rsid w:val="00EF0905"/>
    <w:rsid w:val="00EF291C"/>
    <w:rsid w:val="00EF546D"/>
    <w:rsid w:val="00EF5B28"/>
    <w:rsid w:val="00EF6FDA"/>
    <w:rsid w:val="00F07CBA"/>
    <w:rsid w:val="00F11FE3"/>
    <w:rsid w:val="00F21FFE"/>
    <w:rsid w:val="00F363F9"/>
    <w:rsid w:val="00F5051D"/>
    <w:rsid w:val="00F603A0"/>
    <w:rsid w:val="00F60D89"/>
    <w:rsid w:val="00F628B3"/>
    <w:rsid w:val="00F6388A"/>
    <w:rsid w:val="00F639B2"/>
    <w:rsid w:val="00F63EC4"/>
    <w:rsid w:val="00F7180E"/>
    <w:rsid w:val="00F8104C"/>
    <w:rsid w:val="00F81888"/>
    <w:rsid w:val="00F82185"/>
    <w:rsid w:val="00F90577"/>
    <w:rsid w:val="00F9717E"/>
    <w:rsid w:val="00FA15B8"/>
    <w:rsid w:val="00FA27C7"/>
    <w:rsid w:val="00FC5D95"/>
    <w:rsid w:val="00FE3B31"/>
    <w:rsid w:val="00FE5F78"/>
    <w:rsid w:val="00FE7AC2"/>
    <w:rsid w:val="00FF48AE"/>
    <w:rsid w:val="00FF5912"/>
    <w:rsid w:val="043E7982"/>
    <w:rsid w:val="07904584"/>
    <w:rsid w:val="0EA56592"/>
    <w:rsid w:val="18187094"/>
    <w:rsid w:val="1CF26FA1"/>
    <w:rsid w:val="2AF906B3"/>
    <w:rsid w:val="2CC47A67"/>
    <w:rsid w:val="31FA10E4"/>
    <w:rsid w:val="3F312CF7"/>
    <w:rsid w:val="40457D90"/>
    <w:rsid w:val="419C447B"/>
    <w:rsid w:val="4C731936"/>
    <w:rsid w:val="51EE2ABF"/>
    <w:rsid w:val="52DD2A86"/>
    <w:rsid w:val="55934C53"/>
    <w:rsid w:val="58B37A31"/>
    <w:rsid w:val="5B5828EC"/>
    <w:rsid w:val="5EA26ECA"/>
    <w:rsid w:val="676E19A4"/>
    <w:rsid w:val="67892C53"/>
    <w:rsid w:val="6E456C8F"/>
    <w:rsid w:val="6EC541D9"/>
    <w:rsid w:val="6F1C4A10"/>
    <w:rsid w:val="DBED71F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22"/>
    <w:qFormat/>
    <w:uiPriority w:val="99"/>
    <w:pPr>
      <w:keepNext/>
      <w:keepLines/>
      <w:spacing w:before="340" w:after="330" w:line="578" w:lineRule="auto"/>
      <w:outlineLvl w:val="0"/>
    </w:pPr>
    <w:rPr>
      <w:rFonts w:ascii="Calibri" w:hAnsi="Calibri"/>
      <w:b/>
      <w:bCs/>
      <w:kern w:val="44"/>
      <w:sz w:val="44"/>
      <w:szCs w:val="44"/>
    </w:rPr>
  </w:style>
  <w:style w:type="paragraph" w:styleId="3">
    <w:name w:val="heading 2"/>
    <w:basedOn w:val="1"/>
    <w:next w:val="1"/>
    <w:link w:val="23"/>
    <w:qFormat/>
    <w:uiPriority w:val="99"/>
    <w:pPr>
      <w:keepNext/>
      <w:keepLines/>
      <w:spacing w:before="260" w:after="260" w:line="416" w:lineRule="auto"/>
      <w:outlineLvl w:val="1"/>
    </w:pPr>
    <w:rPr>
      <w:rFonts w:ascii="Cambria" w:hAnsi="Cambria"/>
      <w:b/>
      <w:bCs/>
      <w:sz w:val="32"/>
      <w:szCs w:val="32"/>
    </w:rPr>
  </w:style>
  <w:style w:type="paragraph" w:styleId="4">
    <w:name w:val="heading 3"/>
    <w:basedOn w:val="1"/>
    <w:next w:val="1"/>
    <w:link w:val="24"/>
    <w:qFormat/>
    <w:uiPriority w:val="99"/>
    <w:pPr>
      <w:keepNext/>
      <w:keepLines/>
      <w:spacing w:before="260" w:after="260" w:line="416" w:lineRule="auto"/>
      <w:outlineLvl w:val="2"/>
    </w:pPr>
    <w:rPr>
      <w:rFonts w:ascii="Calibri" w:hAnsi="Calibri"/>
      <w:b/>
      <w:bCs/>
      <w:sz w:val="32"/>
      <w:szCs w:val="32"/>
    </w:rPr>
  </w:style>
  <w:style w:type="paragraph" w:styleId="5">
    <w:name w:val="heading 4"/>
    <w:basedOn w:val="1"/>
    <w:next w:val="1"/>
    <w:link w:val="25"/>
    <w:qFormat/>
    <w:uiPriority w:val="99"/>
    <w:pPr>
      <w:keepNext/>
      <w:keepLines/>
      <w:spacing w:beforeLines="50" w:after="290" w:line="377" w:lineRule="auto"/>
      <w:ind w:left="987"/>
      <w:outlineLvl w:val="3"/>
    </w:pPr>
    <w:rPr>
      <w:rFonts w:ascii="Cambria" w:hAnsi="Cambria"/>
      <w:b/>
      <w:bCs/>
      <w:color w:val="000000"/>
      <w:sz w:val="30"/>
      <w:szCs w:val="28"/>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link w:val="44"/>
    <w:qFormat/>
    <w:uiPriority w:val="99"/>
    <w:pPr>
      <w:jc w:val="left"/>
    </w:pPr>
  </w:style>
  <w:style w:type="paragraph" w:styleId="7">
    <w:name w:val="Body Text"/>
    <w:basedOn w:val="1"/>
    <w:link w:val="40"/>
    <w:qFormat/>
    <w:uiPriority w:val="0"/>
    <w:pPr>
      <w:jc w:val="center"/>
    </w:pPr>
    <w:rPr>
      <w:sz w:val="44"/>
    </w:rPr>
  </w:style>
  <w:style w:type="paragraph" w:styleId="8">
    <w:name w:val="Body Text Indent"/>
    <w:basedOn w:val="1"/>
    <w:link w:val="37"/>
    <w:qFormat/>
    <w:uiPriority w:val="99"/>
    <w:pPr>
      <w:ind w:firstLine="360"/>
    </w:pPr>
  </w:style>
  <w:style w:type="paragraph" w:styleId="9">
    <w:name w:val="Plain Text"/>
    <w:basedOn w:val="1"/>
    <w:link w:val="49"/>
    <w:qFormat/>
    <w:uiPriority w:val="99"/>
    <w:rPr>
      <w:rFonts w:ascii="宋体" w:hAnsi="Courier New" w:eastAsia="仿宋_GB2312"/>
      <w:sz w:val="30"/>
    </w:rPr>
  </w:style>
  <w:style w:type="paragraph" w:styleId="10">
    <w:name w:val="Date"/>
    <w:basedOn w:val="1"/>
    <w:next w:val="1"/>
    <w:link w:val="39"/>
    <w:qFormat/>
    <w:uiPriority w:val="99"/>
    <w:rPr>
      <w:rFonts w:ascii="仿宋_GB2312" w:eastAsia="仿宋_GB2312"/>
      <w:sz w:val="32"/>
    </w:rPr>
  </w:style>
  <w:style w:type="paragraph" w:styleId="11">
    <w:name w:val="Balloon Text"/>
    <w:basedOn w:val="1"/>
    <w:link w:val="36"/>
    <w:qFormat/>
    <w:uiPriority w:val="99"/>
    <w:rPr>
      <w:sz w:val="18"/>
    </w:rPr>
  </w:style>
  <w:style w:type="paragraph" w:styleId="12">
    <w:name w:val="footer"/>
    <w:basedOn w:val="1"/>
    <w:link w:val="48"/>
    <w:qFormat/>
    <w:uiPriority w:val="99"/>
    <w:pPr>
      <w:tabs>
        <w:tab w:val="center" w:pos="4153"/>
        <w:tab w:val="right" w:pos="8306"/>
      </w:tabs>
      <w:snapToGrid w:val="0"/>
      <w:jc w:val="left"/>
    </w:pPr>
    <w:rPr>
      <w:sz w:val="18"/>
      <w:szCs w:val="18"/>
    </w:rPr>
  </w:style>
  <w:style w:type="paragraph" w:styleId="13">
    <w:name w:val="header"/>
    <w:basedOn w:val="1"/>
    <w:link w:val="43"/>
    <w:qFormat/>
    <w:uiPriority w:val="99"/>
    <w:pPr>
      <w:pBdr>
        <w:bottom w:val="single" w:color="auto" w:sz="6" w:space="1"/>
      </w:pBdr>
      <w:tabs>
        <w:tab w:val="center" w:pos="4153"/>
        <w:tab w:val="right" w:pos="8306"/>
      </w:tabs>
      <w:snapToGrid w:val="0"/>
      <w:jc w:val="center"/>
    </w:pPr>
    <w:rPr>
      <w:sz w:val="18"/>
    </w:rPr>
  </w:style>
  <w:style w:type="paragraph" w:styleId="14">
    <w:name w:val="Normal (Web)"/>
    <w:basedOn w:val="1"/>
    <w:qFormat/>
    <w:uiPriority w:val="99"/>
    <w:pPr>
      <w:widowControl/>
      <w:spacing w:before="100" w:beforeAutospacing="1" w:after="100" w:afterAutospacing="1"/>
      <w:jc w:val="left"/>
    </w:pPr>
    <w:rPr>
      <w:kern w:val="0"/>
      <w:sz w:val="24"/>
      <w:szCs w:val="24"/>
    </w:rPr>
  </w:style>
  <w:style w:type="paragraph" w:styleId="15">
    <w:name w:val="annotation subject"/>
    <w:basedOn w:val="6"/>
    <w:next w:val="6"/>
    <w:link w:val="45"/>
    <w:qFormat/>
    <w:uiPriority w:val="99"/>
    <w:rPr>
      <w:rFonts w:ascii="Calibri" w:hAnsi="Calibri"/>
      <w:b/>
      <w:bCs/>
      <w:szCs w:val="22"/>
    </w:rPr>
  </w:style>
  <w:style w:type="table" w:styleId="17">
    <w:name w:val="Table Grid"/>
    <w:basedOn w:val="16"/>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Strong"/>
    <w:basedOn w:val="18"/>
    <w:qFormat/>
    <w:uiPriority w:val="99"/>
    <w:rPr>
      <w:rFonts w:cs="Times New Roman"/>
      <w:b/>
    </w:rPr>
  </w:style>
  <w:style w:type="character" w:styleId="20">
    <w:name w:val="page number"/>
    <w:basedOn w:val="18"/>
    <w:qFormat/>
    <w:uiPriority w:val="99"/>
    <w:rPr>
      <w:rFonts w:cs="Times New Roman"/>
    </w:rPr>
  </w:style>
  <w:style w:type="character" w:styleId="21">
    <w:name w:val="annotation reference"/>
    <w:basedOn w:val="18"/>
    <w:qFormat/>
    <w:uiPriority w:val="99"/>
    <w:rPr>
      <w:rFonts w:cs="Times New Roman"/>
      <w:sz w:val="21"/>
      <w:szCs w:val="21"/>
    </w:rPr>
  </w:style>
  <w:style w:type="character" w:customStyle="1" w:styleId="22">
    <w:name w:val="标题 1 Char"/>
    <w:basedOn w:val="18"/>
    <w:link w:val="2"/>
    <w:qFormat/>
    <w:locked/>
    <w:uiPriority w:val="99"/>
    <w:rPr>
      <w:rFonts w:ascii="Calibri" w:hAnsi="Calibri" w:eastAsia="宋体" w:cs="Times New Roman"/>
      <w:b/>
      <w:bCs/>
      <w:kern w:val="44"/>
      <w:sz w:val="44"/>
      <w:szCs w:val="44"/>
    </w:rPr>
  </w:style>
  <w:style w:type="character" w:customStyle="1" w:styleId="23">
    <w:name w:val="标题 2 Char"/>
    <w:basedOn w:val="18"/>
    <w:link w:val="3"/>
    <w:qFormat/>
    <w:locked/>
    <w:uiPriority w:val="99"/>
    <w:rPr>
      <w:rFonts w:ascii="Cambria" w:hAnsi="Cambria" w:eastAsia="宋体" w:cs="Times New Roman"/>
      <w:b/>
      <w:bCs/>
      <w:kern w:val="2"/>
      <w:sz w:val="32"/>
      <w:szCs w:val="32"/>
    </w:rPr>
  </w:style>
  <w:style w:type="character" w:customStyle="1" w:styleId="24">
    <w:name w:val="标题 3 Char"/>
    <w:basedOn w:val="18"/>
    <w:link w:val="4"/>
    <w:qFormat/>
    <w:locked/>
    <w:uiPriority w:val="99"/>
    <w:rPr>
      <w:rFonts w:ascii="Calibri" w:hAnsi="Calibri" w:eastAsia="宋体" w:cs="Times New Roman"/>
      <w:b/>
      <w:bCs/>
      <w:kern w:val="2"/>
      <w:sz w:val="32"/>
      <w:szCs w:val="32"/>
    </w:rPr>
  </w:style>
  <w:style w:type="character" w:customStyle="1" w:styleId="25">
    <w:name w:val="标题 4 Char"/>
    <w:basedOn w:val="18"/>
    <w:link w:val="5"/>
    <w:qFormat/>
    <w:locked/>
    <w:uiPriority w:val="99"/>
    <w:rPr>
      <w:rFonts w:ascii="Cambria" w:hAnsi="Cambria" w:cs="Times New Roman"/>
      <w:b/>
      <w:bCs/>
      <w:color w:val="000000"/>
      <w:kern w:val="2"/>
      <w:sz w:val="28"/>
      <w:szCs w:val="28"/>
    </w:rPr>
  </w:style>
  <w:style w:type="character" w:customStyle="1" w:styleId="26">
    <w:name w:val="批注文字 Char"/>
    <w:basedOn w:val="18"/>
    <w:qFormat/>
    <w:locked/>
    <w:uiPriority w:val="99"/>
    <w:rPr>
      <w:rFonts w:cs="Times New Roman"/>
      <w:kern w:val="2"/>
      <w:sz w:val="21"/>
    </w:rPr>
  </w:style>
  <w:style w:type="character" w:customStyle="1" w:styleId="27">
    <w:name w:val="正文文本 Char"/>
    <w:qFormat/>
    <w:locked/>
    <w:uiPriority w:val="99"/>
    <w:rPr>
      <w:kern w:val="2"/>
      <w:sz w:val="44"/>
    </w:rPr>
  </w:style>
  <w:style w:type="character" w:customStyle="1" w:styleId="28">
    <w:name w:val="页脚 Char"/>
    <w:basedOn w:val="18"/>
    <w:qFormat/>
    <w:locked/>
    <w:uiPriority w:val="99"/>
    <w:rPr>
      <w:rFonts w:cs="Times New Roman"/>
      <w:kern w:val="2"/>
      <w:sz w:val="18"/>
      <w:szCs w:val="18"/>
    </w:rPr>
  </w:style>
  <w:style w:type="character" w:customStyle="1" w:styleId="29">
    <w:name w:val="纯文本 Char"/>
    <w:basedOn w:val="18"/>
    <w:qFormat/>
    <w:locked/>
    <w:uiPriority w:val="99"/>
    <w:rPr>
      <w:rFonts w:ascii="宋体" w:hAnsi="Courier New" w:eastAsia="仿宋_GB2312" w:cs="Times New Roman"/>
      <w:kern w:val="2"/>
      <w:sz w:val="30"/>
    </w:rPr>
  </w:style>
  <w:style w:type="character" w:customStyle="1" w:styleId="30">
    <w:name w:val="font11"/>
    <w:basedOn w:val="18"/>
    <w:qFormat/>
    <w:uiPriority w:val="99"/>
    <w:rPr>
      <w:rFonts w:ascii="宋体" w:hAnsi="宋体" w:eastAsia="宋体" w:cs="宋体"/>
      <w:color w:val="000000"/>
      <w:sz w:val="24"/>
      <w:szCs w:val="24"/>
      <w:u w:val="none"/>
    </w:rPr>
  </w:style>
  <w:style w:type="character" w:customStyle="1" w:styleId="31">
    <w:name w:val="font21"/>
    <w:basedOn w:val="18"/>
    <w:qFormat/>
    <w:uiPriority w:val="99"/>
    <w:rPr>
      <w:rFonts w:ascii="宋体" w:hAnsi="宋体" w:eastAsia="宋体" w:cs="宋体"/>
      <w:color w:val="000000"/>
      <w:sz w:val="32"/>
      <w:szCs w:val="32"/>
      <w:u w:val="none"/>
    </w:rPr>
  </w:style>
  <w:style w:type="character" w:customStyle="1" w:styleId="32">
    <w:name w:val="font31"/>
    <w:basedOn w:val="18"/>
    <w:qFormat/>
    <w:uiPriority w:val="99"/>
    <w:rPr>
      <w:rFonts w:ascii="宋体" w:hAnsi="宋体" w:eastAsia="宋体" w:cs="宋体"/>
      <w:color w:val="000000"/>
      <w:sz w:val="32"/>
      <w:szCs w:val="32"/>
      <w:u w:val="single"/>
    </w:rPr>
  </w:style>
  <w:style w:type="character" w:customStyle="1" w:styleId="33">
    <w:name w:val="页眉 Char"/>
    <w:qFormat/>
    <w:locked/>
    <w:uiPriority w:val="99"/>
    <w:rPr>
      <w:kern w:val="2"/>
      <w:sz w:val="18"/>
    </w:rPr>
  </w:style>
  <w:style w:type="character" w:customStyle="1" w:styleId="34">
    <w:name w:val="批注主题 Char"/>
    <w:basedOn w:val="26"/>
    <w:qFormat/>
    <w:locked/>
    <w:uiPriority w:val="99"/>
    <w:rPr>
      <w:rFonts w:ascii="Calibri" w:hAnsi="Calibri" w:eastAsia="宋体" w:cs="Times New Roman"/>
      <w:b/>
      <w:bCs/>
      <w:kern w:val="2"/>
      <w:sz w:val="22"/>
      <w:szCs w:val="22"/>
    </w:rPr>
  </w:style>
  <w:style w:type="character" w:customStyle="1" w:styleId="35">
    <w:name w:val="批注框文本 Char"/>
    <w:qFormat/>
    <w:locked/>
    <w:uiPriority w:val="99"/>
    <w:rPr>
      <w:kern w:val="2"/>
      <w:sz w:val="18"/>
    </w:rPr>
  </w:style>
  <w:style w:type="character" w:customStyle="1" w:styleId="36">
    <w:name w:val="批注框文本 Char1"/>
    <w:basedOn w:val="18"/>
    <w:link w:val="11"/>
    <w:semiHidden/>
    <w:qFormat/>
    <w:uiPriority w:val="99"/>
    <w:rPr>
      <w:sz w:val="0"/>
      <w:szCs w:val="0"/>
    </w:rPr>
  </w:style>
  <w:style w:type="character" w:customStyle="1" w:styleId="37">
    <w:name w:val="正文文本缩进 Char"/>
    <w:basedOn w:val="18"/>
    <w:link w:val="8"/>
    <w:qFormat/>
    <w:locked/>
    <w:uiPriority w:val="99"/>
    <w:rPr>
      <w:rFonts w:cs="Times New Roman"/>
      <w:kern w:val="2"/>
      <w:sz w:val="21"/>
    </w:rPr>
  </w:style>
  <w:style w:type="paragraph" w:customStyle="1" w:styleId="38">
    <w:name w:val="reader-word-layer"/>
    <w:basedOn w:val="1"/>
    <w:qFormat/>
    <w:uiPriority w:val="99"/>
    <w:pPr>
      <w:widowControl/>
      <w:spacing w:before="100" w:beforeAutospacing="1" w:after="100" w:afterAutospacing="1"/>
      <w:jc w:val="left"/>
    </w:pPr>
    <w:rPr>
      <w:rFonts w:ascii="宋体" w:hAnsi="宋体" w:cs="宋体"/>
      <w:kern w:val="0"/>
      <w:sz w:val="24"/>
      <w:szCs w:val="24"/>
    </w:rPr>
  </w:style>
  <w:style w:type="character" w:customStyle="1" w:styleId="39">
    <w:name w:val="日期 Char"/>
    <w:basedOn w:val="18"/>
    <w:link w:val="10"/>
    <w:semiHidden/>
    <w:qFormat/>
    <w:uiPriority w:val="99"/>
    <w:rPr>
      <w:szCs w:val="20"/>
    </w:rPr>
  </w:style>
  <w:style w:type="character" w:customStyle="1" w:styleId="40">
    <w:name w:val="正文文本 Char1"/>
    <w:basedOn w:val="18"/>
    <w:link w:val="7"/>
    <w:semiHidden/>
    <w:qFormat/>
    <w:uiPriority w:val="99"/>
    <w:rPr>
      <w:szCs w:val="20"/>
    </w:rPr>
  </w:style>
  <w:style w:type="paragraph" w:customStyle="1" w:styleId="41">
    <w:name w:val="列出段落1"/>
    <w:basedOn w:val="1"/>
    <w:qFormat/>
    <w:uiPriority w:val="99"/>
    <w:pPr>
      <w:ind w:firstLine="420" w:firstLineChars="200"/>
    </w:pPr>
    <w:rPr>
      <w:rFonts w:ascii="Calibri" w:hAnsi="Calibri"/>
      <w:szCs w:val="24"/>
    </w:rPr>
  </w:style>
  <w:style w:type="paragraph" w:customStyle="1" w:styleId="42">
    <w:name w:val="默认段落字体 Para Char Char Char Char Char Char Char"/>
    <w:basedOn w:val="1"/>
    <w:qFormat/>
    <w:uiPriority w:val="99"/>
    <w:rPr>
      <w:rFonts w:ascii="Tahoma" w:hAnsi="Tahoma"/>
      <w:sz w:val="24"/>
    </w:rPr>
  </w:style>
  <w:style w:type="character" w:customStyle="1" w:styleId="43">
    <w:name w:val="页眉 Char1"/>
    <w:basedOn w:val="18"/>
    <w:link w:val="13"/>
    <w:semiHidden/>
    <w:qFormat/>
    <w:uiPriority w:val="99"/>
    <w:rPr>
      <w:sz w:val="18"/>
      <w:szCs w:val="18"/>
    </w:rPr>
  </w:style>
  <w:style w:type="character" w:customStyle="1" w:styleId="44">
    <w:name w:val="批注文字 Char1"/>
    <w:basedOn w:val="18"/>
    <w:link w:val="6"/>
    <w:semiHidden/>
    <w:qFormat/>
    <w:uiPriority w:val="99"/>
    <w:rPr>
      <w:szCs w:val="20"/>
    </w:rPr>
  </w:style>
  <w:style w:type="character" w:customStyle="1" w:styleId="45">
    <w:name w:val="批注主题 Char1"/>
    <w:basedOn w:val="26"/>
    <w:link w:val="15"/>
    <w:semiHidden/>
    <w:qFormat/>
    <w:uiPriority w:val="99"/>
    <w:rPr>
      <w:rFonts w:cs="Times New Roman"/>
      <w:b/>
      <w:bCs/>
      <w:kern w:val="2"/>
      <w:sz w:val="21"/>
      <w:szCs w:val="20"/>
    </w:rPr>
  </w:style>
  <w:style w:type="paragraph" w:customStyle="1" w:styleId="46">
    <w:name w:val="Char Char1"/>
    <w:basedOn w:val="1"/>
    <w:qFormat/>
    <w:uiPriority w:val="99"/>
    <w:pPr>
      <w:widowControl/>
      <w:spacing w:after="160" w:line="240" w:lineRule="exact"/>
      <w:jc w:val="left"/>
    </w:pPr>
    <w:rPr>
      <w:rFonts w:ascii="Verdana" w:hAnsi="Verdana"/>
      <w:kern w:val="0"/>
      <w:sz w:val="20"/>
      <w:lang w:eastAsia="en-US"/>
    </w:rPr>
  </w:style>
  <w:style w:type="paragraph" w:customStyle="1" w:styleId="47">
    <w:name w:val="列出段落11"/>
    <w:basedOn w:val="1"/>
    <w:qFormat/>
    <w:uiPriority w:val="99"/>
    <w:pPr>
      <w:ind w:firstLine="420" w:firstLineChars="200"/>
    </w:pPr>
    <w:rPr>
      <w:rFonts w:ascii="Calibri" w:hAnsi="Calibri"/>
      <w:szCs w:val="24"/>
    </w:rPr>
  </w:style>
  <w:style w:type="character" w:customStyle="1" w:styleId="48">
    <w:name w:val="页脚 Char1"/>
    <w:basedOn w:val="18"/>
    <w:link w:val="12"/>
    <w:semiHidden/>
    <w:qFormat/>
    <w:uiPriority w:val="99"/>
    <w:rPr>
      <w:sz w:val="18"/>
      <w:szCs w:val="18"/>
    </w:rPr>
  </w:style>
  <w:style w:type="character" w:customStyle="1" w:styleId="49">
    <w:name w:val="纯文本 Char1"/>
    <w:basedOn w:val="18"/>
    <w:link w:val="9"/>
    <w:semiHidden/>
    <w:qFormat/>
    <w:uiPriority w:val="99"/>
    <w:rPr>
      <w:rFonts w:ascii="宋体" w:hAnsi="Courier New" w:cs="Courier New"/>
      <w:szCs w:val="21"/>
    </w:rPr>
  </w:style>
  <w:style w:type="paragraph" w:customStyle="1" w:styleId="50">
    <w:name w:val="p2"/>
    <w:basedOn w:val="1"/>
    <w:qFormat/>
    <w:uiPriority w:val="99"/>
    <w:pPr>
      <w:widowControl/>
      <w:spacing w:before="100" w:beforeAutospacing="1" w:after="100" w:afterAutospacing="1" w:line="600" w:lineRule="atLeast"/>
      <w:jc w:val="left"/>
    </w:pPr>
    <w:rPr>
      <w:rFonts w:ascii="仿宋_GB2312" w:hAnsi="宋体" w:eastAsia="仿宋_GB2312" w:cs="宋体"/>
      <w:color w:val="000000"/>
      <w:kern w:val="0"/>
      <w:sz w:val="32"/>
      <w:szCs w:val="32"/>
    </w:rPr>
  </w:style>
  <w:style w:type="character" w:customStyle="1" w:styleId="51">
    <w:name w:val="fontstyle01"/>
    <w:basedOn w:val="18"/>
    <w:qFormat/>
    <w:uiPriority w:val="99"/>
    <w:rPr>
      <w:rFonts w:ascii="仿宋_GB2312" w:eastAsia="仿宋_GB2312" w:cs="Times New Roman"/>
      <w:color w:val="000000"/>
      <w:sz w:val="32"/>
      <w:szCs w:val="32"/>
    </w:rPr>
  </w:style>
  <w:style w:type="paragraph" w:customStyle="1" w:styleId="52">
    <w:name w:val="样式4"/>
    <w:basedOn w:val="1"/>
    <w:qFormat/>
    <w:uiPriority w:val="99"/>
    <w:pPr>
      <w:spacing w:line="560" w:lineRule="exact"/>
      <w:ind w:firstLine="1040" w:firstLineChars="200"/>
    </w:pPr>
    <w:rPr>
      <w:rFonts w:eastAsia="仿宋_GB2312"/>
      <w:b/>
      <w:sz w:val="32"/>
      <w:szCs w:val="24"/>
    </w:rPr>
  </w:style>
  <w:style w:type="paragraph" w:customStyle="1" w:styleId="53">
    <w:name w:val="4cxspmiddle"/>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54">
    <w:name w:val="Heading 21"/>
    <w:basedOn w:val="1"/>
    <w:qFormat/>
    <w:uiPriority w:val="99"/>
    <w:pPr>
      <w:ind w:left="113"/>
      <w:jc w:val="left"/>
      <w:outlineLvl w:val="2"/>
    </w:pPr>
    <w:rPr>
      <w:rFonts w:ascii="宋体" w:hAnsi="宋体"/>
      <w:kern w:val="0"/>
      <w:sz w:val="29"/>
      <w:szCs w:val="29"/>
      <w:lang w:eastAsia="en-US"/>
    </w:rPr>
  </w:style>
  <w:style w:type="character" w:customStyle="1" w:styleId="55">
    <w:name w:val="NormalCharacter"/>
    <w:semiHidden/>
    <w:qFormat/>
    <w:uiPriority w:val="99"/>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30"/>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8</Pages>
  <Words>527</Words>
  <Characters>3007</Characters>
  <Lines>25</Lines>
  <Paragraphs>7</Paragraphs>
  <TotalTime>1</TotalTime>
  <ScaleCrop>false</ScaleCrop>
  <LinksUpToDate>false</LinksUpToDate>
  <CharactersWithSpaces>3527</CharactersWithSpaces>
  <Application>WPS Office_11.8.2.9339_F1E327BC-269C-435d-A152-05C5408002CA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2009-10-06T07:30:00Z</dcterms:created>
  <dc:creator>linhong</dc:creator>
  <cp:lastModifiedBy>文印</cp:lastModifiedBy>
  <cp:lastPrinted>2009-10-05T14:39:00Z</cp:lastPrinted>
  <dcterms:modified xsi:type="dcterms:W3CDTF">2021-08-23T08:51:21Z</dcterms:modified>
  <dc:title>塘计[2004]1号</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2052-11.8.2.9339</vt:lpwstr>
  </property>
</Properties>
</file>