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宋体" w:hAnsi="宋体" w:eastAsia="方正黑体_GBK" w:cs="方正黑体_GBK"/>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sz w:val="32"/>
          <w:szCs w:val="32"/>
          <w:lang w:val="en-US" w:eastAsia="zh-CN"/>
        </w:rPr>
        <w:t>2</w:t>
      </w:r>
      <w:r>
        <w:rPr>
          <w:rFonts w:hint="eastAsia" w:ascii="宋体" w:hAnsi="宋体" w:eastAsia="方正黑体_GBK" w:cs="方正黑体_GBK"/>
          <w:sz w:val="32"/>
          <w:szCs w:val="32"/>
        </w:rPr>
        <w:t>：</w:t>
      </w:r>
    </w:p>
    <w:p>
      <w:pPr>
        <w:jc w:val="center"/>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2022年度住房公积金缴存基数核定表</w:t>
      </w:r>
    </w:p>
    <w:bookmarkEnd w:id="0"/>
    <w:p>
      <w:pPr>
        <w:rPr>
          <w:rFonts w:hint="eastAsia"/>
          <w:sz w:val="28"/>
          <w:szCs w:val="28"/>
        </w:rPr>
      </w:pPr>
      <w:r>
        <w:rPr>
          <w:rFonts w:hint="eastAsia"/>
          <w:sz w:val="28"/>
          <w:szCs w:val="28"/>
        </w:rPr>
        <w:t>单位名称（签章）：</w:t>
      </w:r>
    </w:p>
    <w:p>
      <w:pPr>
        <w:rPr>
          <w:rFonts w:hint="eastAsia"/>
          <w:sz w:val="28"/>
          <w:szCs w:val="28"/>
        </w:rPr>
      </w:pPr>
      <w:r>
        <w:rPr>
          <w:rFonts w:hint="eastAsia"/>
          <w:sz w:val="28"/>
          <w:szCs w:val="28"/>
        </w:rPr>
        <w:t>单位账号：</w:t>
      </w:r>
    </w:p>
    <w:tbl>
      <w:tblPr>
        <w:tblStyle w:val="2"/>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6"/>
        <w:gridCol w:w="1820"/>
        <w:gridCol w:w="1520"/>
        <w:gridCol w:w="1940"/>
        <w:gridCol w:w="161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个人账号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缴存基数（元）</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月缴存额（元）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42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b/>
          <w:bCs/>
          <w:sz w:val="24"/>
          <w:szCs w:val="24"/>
        </w:rPr>
      </w:pPr>
      <w:r>
        <w:rPr>
          <w:rFonts w:hint="eastAsia"/>
          <w:sz w:val="24"/>
          <w:szCs w:val="24"/>
          <w:lang w:val="en-US" w:eastAsia="zh-CN"/>
        </w:rPr>
        <w:t xml:space="preserve"> </w:t>
      </w:r>
      <w:r>
        <w:rPr>
          <w:rFonts w:hint="eastAsia"/>
          <w:sz w:val="30"/>
          <w:szCs w:val="30"/>
        </w:rPr>
        <w:t>制表人：</w:t>
      </w:r>
      <w:r>
        <w:rPr>
          <w:rFonts w:hint="eastAsia"/>
          <w:sz w:val="30"/>
          <w:szCs w:val="30"/>
          <w:lang w:val="en-US" w:eastAsia="zh-CN"/>
        </w:rPr>
        <w:t xml:space="preserve">                        </w:t>
      </w:r>
      <w:r>
        <w:rPr>
          <w:rFonts w:hint="eastAsia"/>
          <w:sz w:val="30"/>
          <w:szCs w:val="30"/>
          <w:lang w:eastAsia="zh-CN"/>
        </w:rPr>
        <w:t>制</w:t>
      </w:r>
      <w:r>
        <w:rPr>
          <w:rFonts w:hint="eastAsia"/>
          <w:sz w:val="30"/>
          <w:szCs w:val="30"/>
        </w:rPr>
        <w:t>表日期：</w:t>
      </w:r>
      <w:r>
        <w:rPr>
          <w:rFonts w:hint="eastAsia"/>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注意事项：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本年度住房公积金缴存基数按职工本人上一年度月平均工资确定；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2.本年度住房公积金缴存基数只能核定一次，本年内职工工资发生变动的，不得做住房公积金缴存基数调整；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3.住房公积金月缴存额的单位缴存部分和职工缴存部分分别实行以元为单位，元以下</w:t>
      </w:r>
      <w:r>
        <w:rPr>
          <w:rFonts w:hint="eastAsia" w:ascii="仿宋" w:hAnsi="仿宋" w:eastAsia="仿宋" w:cs="仿宋"/>
          <w:b w:val="0"/>
          <w:bCs w:val="0"/>
          <w:sz w:val="28"/>
          <w:szCs w:val="28"/>
          <w:lang w:val="en-US" w:eastAsia="zh-CN"/>
        </w:rPr>
        <w:t>原则上</w:t>
      </w:r>
      <w:r>
        <w:rPr>
          <w:rFonts w:hint="eastAsia" w:ascii="仿宋" w:hAnsi="仿宋" w:eastAsia="仿宋" w:cs="仿宋"/>
          <w:b w:val="0"/>
          <w:bCs w:val="0"/>
          <w:sz w:val="28"/>
          <w:szCs w:val="28"/>
        </w:rPr>
        <w:t>四舍五入，最高缴存基数只舍不入，最低缴存基数只入不舍。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95DC0"/>
    <w:rsid w:val="4A79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2021-12-17T07:40:00Z</dcterms:created>
  <dc:creator>朱绘潮</dc:creator>
  <cp:lastModifiedBy>朱绘潮</cp:lastModifiedBy>
  <dcterms:modified xsi:type="dcterms:W3CDTF">2021-12-17T07:40:57Z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057C58A458614991BBD92A2F567B041C</vt:lpwstr>
  </property>
</Properties>
</file>