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Arial"/>
          <w:kern w:val="0"/>
          <w:sz w:val="32"/>
          <w:szCs w:val="32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附件1</w:t>
      </w:r>
    </w:p>
    <w:p>
      <w:pPr>
        <w:jc w:val="center"/>
        <w:rPr>
          <w:rFonts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0"/>
          <w:szCs w:val="30"/>
        </w:rPr>
        <w:t>单位降低住房公积金缴存比例（缓缴住房公积金）申请审批表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编号：</w:t>
      </w:r>
    </w:p>
    <w:tbl>
      <w:tblPr>
        <w:tblStyle w:val="3"/>
        <w:tblW w:w="87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701"/>
        <w:gridCol w:w="567"/>
        <w:gridCol w:w="519"/>
        <w:gridCol w:w="1559"/>
        <w:gridCol w:w="2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758" w:type="dxa"/>
            <w:gridSpan w:val="6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单位基本信息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单位住房公积金账号</w:t>
            </w:r>
          </w:p>
        </w:tc>
        <w:tc>
          <w:tcPr>
            <w:tcW w:w="652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单位全称</w:t>
            </w:r>
          </w:p>
        </w:tc>
        <w:tc>
          <w:tcPr>
            <w:tcW w:w="6523" w:type="dxa"/>
            <w:gridSpan w:val="5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缴存比例</w:t>
            </w:r>
          </w:p>
        </w:tc>
        <w:tc>
          <w:tcPr>
            <w:tcW w:w="278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单位：   %；职工：   %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缴至年月</w:t>
            </w:r>
          </w:p>
        </w:tc>
        <w:tc>
          <w:tcPr>
            <w:tcW w:w="2177" w:type="dxa"/>
            <w:vAlign w:val="center"/>
          </w:tcPr>
          <w:p>
            <w:pPr>
              <w:ind w:firstLine="420" w:firstLineChars="20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年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正常缴存人数</w:t>
            </w:r>
          </w:p>
        </w:tc>
        <w:tc>
          <w:tcPr>
            <w:tcW w:w="27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月缴存额合计（元）</w:t>
            </w:r>
          </w:p>
        </w:tc>
        <w:tc>
          <w:tcPr>
            <w:tcW w:w="2177" w:type="dxa"/>
            <w:vAlign w:val="center"/>
          </w:tcPr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27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单位邮编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单位经办人</w:t>
            </w:r>
          </w:p>
        </w:tc>
        <w:tc>
          <w:tcPr>
            <w:tcW w:w="2787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77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58" w:type="dxa"/>
            <w:gridSpan w:val="6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申请事项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□</w:t>
            </w:r>
            <w:r>
              <w:rPr>
                <w:rFonts w:hint="eastAsia"/>
                <w:szCs w:val="21"/>
              </w:rPr>
              <w:t>降低缴存比例</w:t>
            </w:r>
          </w:p>
        </w:tc>
        <w:tc>
          <w:tcPr>
            <w:tcW w:w="1701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申请缴存比例</w:t>
            </w:r>
          </w:p>
        </w:tc>
        <w:tc>
          <w:tcPr>
            <w:tcW w:w="4822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单位：  %；职工：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申请期限</w:t>
            </w:r>
          </w:p>
        </w:tc>
        <w:tc>
          <w:tcPr>
            <w:tcW w:w="482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月至年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□</w:t>
            </w:r>
            <w:r>
              <w:rPr>
                <w:rFonts w:hint="eastAsia"/>
                <w:szCs w:val="21"/>
              </w:rPr>
              <w:t>缓缴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申请期限</w:t>
            </w:r>
          </w:p>
        </w:tc>
        <w:tc>
          <w:tcPr>
            <w:tcW w:w="482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月至年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8758" w:type="dxa"/>
            <w:gridSpan w:val="6"/>
            <w:tcBorders>
              <w:bottom w:val="doub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申请原因（请说明符合的条件及具体情况）：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单位公章：                     法定代表人（负责人）签字：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ind w:firstLine="5460" w:firstLineChars="26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758" w:type="dxa"/>
            <w:gridSpan w:val="6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审核审批事项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4503" w:type="dxa"/>
            <w:gridSpan w:val="3"/>
            <w:tcBorders>
              <w:top w:val="double" w:color="auto" w:sz="4" w:space="0"/>
            </w:tcBorders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青岛市住房公积金管理中心审核意见：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840" w:firstLineChars="400"/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>
            <w:pPr>
              <w:ind w:firstLine="2100" w:firstLineChars="10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年   月   日</w:t>
            </w:r>
          </w:p>
        </w:tc>
        <w:tc>
          <w:tcPr>
            <w:tcW w:w="4255" w:type="dxa"/>
            <w:gridSpan w:val="3"/>
            <w:tcBorders>
              <w:top w:val="double" w:color="auto" w:sz="4" w:space="0"/>
            </w:tcBorders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青岛市住房公积金管理委员会审批意见：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盖章：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年   月   日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本表一式二份。分别由市住房公积金管理中心和单位留存。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5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