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E7" w:rsidRDefault="00966BE7" w:rsidP="00966BE7">
      <w:pPr>
        <w:spacing w:line="560" w:lineRule="exact"/>
        <w:rPr>
          <w:rFonts w:ascii="黑体" w:eastAsia="黑体" w:hAnsi="黑体" w:cs="宋体"/>
          <w:bCs/>
          <w:kern w:val="0"/>
          <w:sz w:val="32"/>
          <w:szCs w:val="44"/>
        </w:rPr>
      </w:pPr>
    </w:p>
    <w:p w:rsidR="00966BE7" w:rsidRDefault="00966BE7" w:rsidP="00966BE7">
      <w:pPr>
        <w:jc w:val="left"/>
        <w:rPr>
          <w:rFonts w:ascii="黑体" w:eastAsia="黑体" w:hAnsi="黑体" w:cs="宋体"/>
          <w:bCs/>
          <w:kern w:val="0"/>
          <w:sz w:val="32"/>
          <w:szCs w:val="44"/>
        </w:rPr>
      </w:pPr>
      <w:r>
        <w:rPr>
          <w:rFonts w:ascii="黑体" w:eastAsia="黑体" w:hAnsi="黑体" w:cs="宋体" w:hint="eastAsia"/>
          <w:bCs/>
          <w:kern w:val="0"/>
          <w:sz w:val="32"/>
          <w:szCs w:val="44"/>
        </w:rPr>
        <w:t>QDCR-201</w:t>
      </w:r>
      <w:r>
        <w:rPr>
          <w:rFonts w:ascii="黑体" w:eastAsia="黑体" w:hAnsi="黑体" w:cs="宋体"/>
          <w:bCs/>
          <w:kern w:val="0"/>
          <w:sz w:val="32"/>
          <w:szCs w:val="44"/>
        </w:rPr>
        <w:t>7</w:t>
      </w:r>
      <w:r>
        <w:rPr>
          <w:rFonts w:ascii="黑体" w:eastAsia="黑体" w:hAnsi="黑体" w:cs="宋体" w:hint="eastAsia"/>
          <w:bCs/>
          <w:kern w:val="0"/>
          <w:sz w:val="32"/>
          <w:szCs w:val="44"/>
        </w:rPr>
        <w:t>-055005</w:t>
      </w:r>
    </w:p>
    <w:p w:rsidR="00966BE7" w:rsidRDefault="00966BE7" w:rsidP="00966BE7">
      <w:pPr>
        <w:spacing w:line="580" w:lineRule="atLeast"/>
        <w:ind w:leftChars="-85" w:left="-178"/>
        <w:jc w:val="center"/>
        <w:rPr>
          <w:rFonts w:eastAsia="文星简美黑"/>
          <w:b/>
          <w:color w:val="FF0000"/>
          <w:w w:val="50"/>
          <w:sz w:val="28"/>
          <w:szCs w:val="28"/>
        </w:rPr>
      </w:pPr>
    </w:p>
    <w:p w:rsidR="00966BE7" w:rsidRDefault="00966BE7" w:rsidP="00966BE7">
      <w:pPr>
        <w:spacing w:line="580" w:lineRule="atLeast"/>
        <w:ind w:leftChars="-85" w:left="-178"/>
        <w:jc w:val="center"/>
        <w:rPr>
          <w:rFonts w:ascii="方正小标宋_GBK" w:eastAsia="方正小标宋_GBK"/>
          <w:color w:val="FF0000"/>
          <w:spacing w:val="-34"/>
          <w:w w:val="50"/>
          <w:sz w:val="140"/>
          <w:szCs w:val="140"/>
        </w:rPr>
      </w:pPr>
      <w:r>
        <w:rPr>
          <w:rFonts w:ascii="方正小标宋_GBK" w:eastAsia="方正小标宋_GBK" w:hint="eastAsia"/>
          <w:color w:val="FF0000"/>
          <w:spacing w:val="-34"/>
          <w:w w:val="50"/>
          <w:sz w:val="140"/>
          <w:szCs w:val="140"/>
        </w:rPr>
        <w:t>青岛市住房公积金管理中心文件</w:t>
      </w:r>
    </w:p>
    <w:p w:rsidR="00966BE7" w:rsidRDefault="00966BE7" w:rsidP="00966BE7">
      <w:pPr>
        <w:spacing w:line="440" w:lineRule="exact"/>
        <w:jc w:val="center"/>
        <w:rPr>
          <w:rFonts w:ascii="仿宋_GB2312" w:eastAsia="仿宋_GB2312"/>
          <w:sz w:val="32"/>
        </w:rPr>
      </w:pPr>
    </w:p>
    <w:p w:rsidR="00966BE7" w:rsidRDefault="00966BE7" w:rsidP="00966BE7">
      <w:pPr>
        <w:jc w:val="center"/>
        <w:rPr>
          <w:rFonts w:ascii="仿宋_GB2312" w:eastAsia="仿宋_GB2312" w:hAnsi="宋体"/>
          <w:sz w:val="32"/>
          <w:szCs w:val="32"/>
        </w:rPr>
      </w:pPr>
      <w:r>
        <w:rPr>
          <w:rFonts w:ascii="仿宋_GB2312" w:eastAsia="仿宋_GB2312" w:hAnsi="宋体" w:hint="eastAsia"/>
          <w:sz w:val="32"/>
          <w:szCs w:val="32"/>
        </w:rPr>
        <w:t>青住金规〔201</w:t>
      </w:r>
      <w:r>
        <w:rPr>
          <w:rFonts w:ascii="仿宋_GB2312" w:eastAsia="仿宋_GB2312" w:hAnsi="宋体"/>
          <w:sz w:val="32"/>
          <w:szCs w:val="32"/>
        </w:rPr>
        <w:t>7</w:t>
      </w:r>
      <w:r>
        <w:rPr>
          <w:rFonts w:ascii="仿宋_GB2312" w:eastAsia="仿宋_GB2312" w:hAnsi="宋体" w:hint="eastAsia"/>
          <w:sz w:val="32"/>
          <w:szCs w:val="32"/>
        </w:rPr>
        <w:t>〕5号</w:t>
      </w:r>
    </w:p>
    <w:p w:rsidR="00966BE7" w:rsidRDefault="00966BE7" w:rsidP="00966BE7">
      <w:pPr>
        <w:spacing w:line="440" w:lineRule="exact"/>
        <w:ind w:leftChars="-85" w:left="-178" w:rightChars="-33" w:right="-69"/>
        <w:jc w:val="center"/>
        <w:rPr>
          <w:rFonts w:ascii="仿宋_GB2312"/>
          <w:b/>
          <w:color w:val="FF0000"/>
          <w:sz w:val="44"/>
        </w:rPr>
      </w:pPr>
      <w:r>
        <w:rPr>
          <w:rFonts w:ascii="仿宋_GB2312" w:hint="eastAsia"/>
          <w:b/>
          <w:color w:val="FF0000"/>
          <w:sz w:val="44"/>
        </w:rPr>
        <w:t>───────────────────</w:t>
      </w:r>
    </w:p>
    <w:p w:rsidR="00966BE7" w:rsidRDefault="00966BE7" w:rsidP="00966BE7">
      <w:pPr>
        <w:spacing w:line="600" w:lineRule="exact"/>
        <w:jc w:val="center"/>
        <w:rPr>
          <w:rFonts w:ascii="方正小标宋_GBK" w:eastAsia="方正小标宋_GBK" w:hAnsi="黑体"/>
          <w:sz w:val="44"/>
          <w:szCs w:val="44"/>
        </w:rPr>
      </w:pPr>
    </w:p>
    <w:p w:rsidR="00966BE7" w:rsidRDefault="00966BE7" w:rsidP="00966BE7">
      <w:pPr>
        <w:adjustRightInd w:val="0"/>
        <w:snapToGrid w:val="0"/>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青岛市住房公积金管理中心</w:t>
      </w:r>
    </w:p>
    <w:p w:rsidR="00966BE7" w:rsidRDefault="00966BE7" w:rsidP="00966BE7">
      <w:pPr>
        <w:adjustRightInd w:val="0"/>
        <w:snapToGrid w:val="0"/>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关于进一步明确住房公积金贷款</w:t>
      </w:r>
    </w:p>
    <w:p w:rsidR="00966BE7" w:rsidRDefault="00966BE7" w:rsidP="00966BE7">
      <w:pPr>
        <w:adjustRightInd w:val="0"/>
        <w:snapToGrid w:val="0"/>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使用个人信用信息有关事项的通知</w:t>
      </w:r>
    </w:p>
    <w:p w:rsidR="00966BE7" w:rsidRDefault="00966BE7" w:rsidP="00966BE7">
      <w:pPr>
        <w:adjustRightInd w:val="0"/>
        <w:snapToGrid w:val="0"/>
        <w:spacing w:line="560" w:lineRule="exact"/>
        <w:jc w:val="center"/>
        <w:rPr>
          <w:rFonts w:ascii="方正小标宋_GBK" w:eastAsia="方正小标宋_GBK" w:hAnsi="方正小标宋_GBK" w:cs="方正小标宋_GBK"/>
          <w:bCs/>
          <w:sz w:val="44"/>
          <w:szCs w:val="44"/>
        </w:rPr>
      </w:pPr>
    </w:p>
    <w:p w:rsidR="00966BE7" w:rsidRDefault="00966BE7" w:rsidP="00966BE7">
      <w:pPr>
        <w:adjustRightInd w:val="0"/>
        <w:snapToGrid w:val="0"/>
        <w:spacing w:line="560" w:lineRule="exact"/>
        <w:rPr>
          <w:rFonts w:ascii="仿宋_GB2312" w:eastAsia="仿宋_GB2312" w:hAnsi="仿宋_GB2312"/>
          <w:sz w:val="32"/>
        </w:rPr>
      </w:pPr>
      <w:r>
        <w:rPr>
          <w:rFonts w:ascii="仿宋_GB2312" w:eastAsia="仿宋_GB2312" w:hAnsi="仿宋_GB2312" w:hint="eastAsia"/>
          <w:sz w:val="32"/>
        </w:rPr>
        <w:t>各处、室，</w:t>
      </w:r>
      <w:r>
        <w:rPr>
          <w:rFonts w:ascii="仿宋_GB2312" w:eastAsia="仿宋_GB2312" w:hAnsi="仿宋_GB2312"/>
          <w:sz w:val="32"/>
        </w:rPr>
        <w:t>各管理处：</w:t>
      </w:r>
    </w:p>
    <w:p w:rsidR="00966BE7" w:rsidRDefault="00966BE7" w:rsidP="00966BE7">
      <w:pPr>
        <w:adjustRightInd w:val="0"/>
        <w:snapToGrid w:val="0"/>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根据贷款风险管理要求，将借款申请人及配偶个人信用情况纳入贷前审查，现将有关认定使用标准明确如下：</w:t>
      </w:r>
    </w:p>
    <w:p w:rsidR="00966BE7" w:rsidRDefault="00966BE7" w:rsidP="00966BE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一、人民银行征信系统个人信用报告使用</w:t>
      </w:r>
    </w:p>
    <w:p w:rsidR="00966BE7" w:rsidRDefault="00966BE7" w:rsidP="00966BE7">
      <w:pPr>
        <w:adjustRightInd w:val="0"/>
        <w:snapToGrid w:val="0"/>
        <w:spacing w:line="560" w:lineRule="exact"/>
        <w:ind w:firstLineChars="200" w:firstLine="640"/>
        <w:rPr>
          <w:rFonts w:ascii="仿宋_GB2312" w:eastAsia="仿宋_GB2312" w:hAnsi="仿宋_GB2312"/>
          <w:sz w:val="32"/>
        </w:rPr>
      </w:pPr>
      <w:r>
        <w:rPr>
          <w:rFonts w:ascii="仿宋_GB2312" w:eastAsia="仿宋_GB2312" w:hAnsi="仿宋_GB2312" w:hint="eastAsia"/>
          <w:sz w:val="32"/>
        </w:rPr>
        <w:t>借款申请人及配偶任一方征信报告中有以下情形之一的，不予贷款：</w:t>
      </w:r>
    </w:p>
    <w:p w:rsidR="00966BE7" w:rsidRDefault="00966BE7" w:rsidP="00966BE7">
      <w:pPr>
        <w:adjustRightInd w:val="0"/>
        <w:snapToGrid w:val="0"/>
        <w:spacing w:line="560" w:lineRule="exact"/>
        <w:ind w:firstLineChars="200" w:firstLine="643"/>
        <w:rPr>
          <w:rFonts w:ascii="楷体_GB2312" w:eastAsia="楷体_GB2312" w:hAnsi="仿宋_GB2312"/>
          <w:b/>
          <w:sz w:val="32"/>
        </w:rPr>
      </w:pPr>
      <w:r>
        <w:rPr>
          <w:rFonts w:ascii="楷体_GB2312" w:eastAsia="楷体_GB2312" w:hAnsi="仿宋_GB2312" w:hint="eastAsia"/>
          <w:b/>
          <w:sz w:val="32"/>
        </w:rPr>
        <w:t>（一）贷款</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1.单笔贷款近两年内存在连续逾期3期以上记录(含3期)</w:t>
      </w:r>
      <w:r>
        <w:rPr>
          <w:rFonts w:ascii="仿宋_GB2312" w:eastAsia="仿宋_GB2312" w:hAnsi="文星标宋" w:hint="eastAsia"/>
          <w:sz w:val="32"/>
          <w:szCs w:val="32"/>
        </w:rPr>
        <w:lastRenderedPageBreak/>
        <w:t>或累计逾期6期以上(含6期)记录;</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2.贷款当前逾期；</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3.贷款存在担保人代还记录；</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4.贷款或担保贷款其五级分类为关注、次级、可疑或损失的；</w:t>
      </w:r>
    </w:p>
    <w:p w:rsidR="00966BE7" w:rsidRDefault="00966BE7" w:rsidP="00966BE7">
      <w:pPr>
        <w:adjustRightInd w:val="0"/>
        <w:snapToGrid w:val="0"/>
        <w:spacing w:line="560" w:lineRule="exact"/>
        <w:ind w:firstLineChars="200" w:firstLine="643"/>
        <w:rPr>
          <w:rFonts w:ascii="楷体_GB2312" w:eastAsia="楷体_GB2312" w:hAnsi="仿宋_GB2312"/>
          <w:b/>
          <w:sz w:val="32"/>
        </w:rPr>
      </w:pPr>
      <w:r>
        <w:rPr>
          <w:rFonts w:ascii="楷体_GB2312" w:eastAsia="楷体_GB2312" w:hAnsi="仿宋_GB2312" w:hint="eastAsia"/>
          <w:b/>
          <w:sz w:val="32"/>
        </w:rPr>
        <w:t>（二）贷记卡</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5.贷记卡近两年内存在连续逾期3期以上(含3期)记录；</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6.贷记卡当前逾期；</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7.贷记卡状态为止付、冻结或呆账；</w:t>
      </w:r>
    </w:p>
    <w:p w:rsidR="00966BE7" w:rsidRDefault="00966BE7" w:rsidP="00966BE7">
      <w:pPr>
        <w:adjustRightInd w:val="0"/>
        <w:snapToGrid w:val="0"/>
        <w:spacing w:line="560" w:lineRule="exact"/>
        <w:ind w:firstLineChars="200" w:firstLine="643"/>
        <w:rPr>
          <w:rFonts w:ascii="楷体_GB2312" w:eastAsia="楷体_GB2312" w:hAnsi="仿宋_GB2312"/>
          <w:b/>
          <w:sz w:val="32"/>
        </w:rPr>
      </w:pPr>
      <w:r>
        <w:rPr>
          <w:rFonts w:ascii="楷体_GB2312" w:eastAsia="楷体_GB2312" w:hAnsi="仿宋_GB2312" w:hint="eastAsia"/>
          <w:b/>
          <w:sz w:val="32"/>
        </w:rPr>
        <w:t>（三）准贷记卡</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8.准贷记卡近两年内存在透支</w:t>
      </w:r>
      <w:r>
        <w:rPr>
          <w:rFonts w:ascii="仿宋_GB2312" w:eastAsia="仿宋_GB2312" w:hAnsi="文星标宋"/>
          <w:sz w:val="32"/>
          <w:szCs w:val="32"/>
        </w:rPr>
        <w:t>180</w:t>
      </w:r>
      <w:r>
        <w:rPr>
          <w:rFonts w:ascii="仿宋_GB2312" w:eastAsia="仿宋_GB2312" w:hAnsi="文星标宋" w:hint="eastAsia"/>
          <w:sz w:val="32"/>
          <w:szCs w:val="32"/>
        </w:rPr>
        <w:t>天以上未还记录；</w:t>
      </w:r>
    </w:p>
    <w:p w:rsidR="00966BE7" w:rsidRDefault="00966BE7" w:rsidP="00966BE7">
      <w:pPr>
        <w:adjustRightInd w:val="0"/>
        <w:snapToGrid w:val="0"/>
        <w:spacing w:line="560" w:lineRule="exact"/>
        <w:ind w:firstLineChars="200" w:firstLine="643"/>
        <w:rPr>
          <w:rFonts w:ascii="楷体_GB2312" w:eastAsia="楷体_GB2312" w:hAnsi="仿宋_GB2312"/>
          <w:b/>
          <w:sz w:val="32"/>
        </w:rPr>
      </w:pPr>
      <w:r>
        <w:rPr>
          <w:rFonts w:ascii="楷体_GB2312" w:eastAsia="楷体_GB2312" w:hAnsi="仿宋_GB2312" w:hint="eastAsia"/>
          <w:b/>
          <w:sz w:val="32"/>
        </w:rPr>
        <w:t>（四）征信记录显示有其他不良信用记录的</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对上述第2、第6项情形，若逾期金额低于1000元的，提供银行还款凭证，可予受理；若逾期金额高于1000元（含1000元</w:t>
      </w:r>
      <w:r>
        <w:rPr>
          <w:rFonts w:ascii="仿宋_GB2312" w:eastAsia="仿宋_GB2312" w:hAnsi="文星标宋"/>
          <w:sz w:val="32"/>
          <w:szCs w:val="32"/>
        </w:rPr>
        <w:t>）</w:t>
      </w:r>
      <w:r>
        <w:rPr>
          <w:rFonts w:ascii="仿宋_GB2312" w:eastAsia="仿宋_GB2312" w:hAnsi="文星标宋" w:hint="eastAsia"/>
          <w:sz w:val="32"/>
          <w:szCs w:val="32"/>
        </w:rPr>
        <w:t>，需追加提供个人版个人信用报告，方可受理。</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对上述第4项情形, 受理时需个人信用报告更新，贷款状态恢复为正常。</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对上述第7项情形，受理时需个人信用报告更新，贷记卡状态恢复为正常或注销卡。</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对贷记卡年费、非消费情况欠费，由银行出具情况说明并提供记载年费、非消费情况的银行交易记录，经核查属实可予受理。</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因银行系统问题导致信用报告相关信息不准确，由银行出具情况说明，经核查属实可予受理。</w:t>
      </w:r>
    </w:p>
    <w:p w:rsidR="00966BE7" w:rsidRDefault="00966BE7" w:rsidP="00966BE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二、住房公积金业务管理系统个人信用状况认定使用</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借款申请人及配偶任一方有以下情形之一的，不予贷款：</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1.历史公积金贷款被中心提起诉讼，或因其他诉讼，公积金中心作为抵押权人直接参与财产分配的；</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2.五年内有违规使用</w:t>
      </w:r>
      <w:r>
        <w:rPr>
          <w:rFonts w:ascii="仿宋_GB2312" w:eastAsia="仿宋_GB2312" w:hAnsi="文星标宋"/>
          <w:sz w:val="32"/>
          <w:szCs w:val="32"/>
        </w:rPr>
        <w:t>住房公积金</w:t>
      </w:r>
      <w:r>
        <w:rPr>
          <w:rFonts w:ascii="仿宋_GB2312" w:eastAsia="仿宋_GB2312" w:hAnsi="文星标宋" w:hint="eastAsia"/>
          <w:sz w:val="32"/>
          <w:szCs w:val="32"/>
        </w:rPr>
        <w:t>行为的。</w:t>
      </w:r>
    </w:p>
    <w:p w:rsidR="00966BE7" w:rsidRDefault="00966BE7" w:rsidP="00966BE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三、其他途径证实借款申请人及配偶任一方存在严重失信行为的，不予贷款。</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本通知自2017年8月15日起实施，有效期至2020年8月14</w:t>
      </w:r>
    </w:p>
    <w:p w:rsidR="00966BE7" w:rsidRDefault="00966BE7" w:rsidP="00966BE7">
      <w:pPr>
        <w:adjustRightInd w:val="0"/>
        <w:snapToGrid w:val="0"/>
        <w:spacing w:line="560" w:lineRule="exact"/>
        <w:rPr>
          <w:rFonts w:ascii="仿宋_GB2312" w:eastAsia="仿宋_GB2312" w:hAnsi="文星标宋"/>
          <w:sz w:val="32"/>
          <w:szCs w:val="32"/>
        </w:rPr>
      </w:pPr>
      <w:r>
        <w:rPr>
          <w:rFonts w:ascii="仿宋_GB2312" w:eastAsia="仿宋_GB2312" w:hAnsi="文星标宋" w:hint="eastAsia"/>
          <w:sz w:val="32"/>
          <w:szCs w:val="32"/>
        </w:rPr>
        <w:t>日。</w:t>
      </w:r>
    </w:p>
    <w:p w:rsidR="00966BE7" w:rsidRDefault="00966BE7" w:rsidP="00966BE7">
      <w:pPr>
        <w:adjustRightInd w:val="0"/>
        <w:snapToGrid w:val="0"/>
        <w:spacing w:line="560" w:lineRule="exact"/>
        <w:ind w:firstLineChars="200" w:firstLine="640"/>
        <w:rPr>
          <w:rFonts w:ascii="仿宋_GB2312" w:eastAsia="仿宋_GB2312" w:hAnsi="文星标宋"/>
          <w:sz w:val="32"/>
          <w:szCs w:val="32"/>
        </w:rPr>
      </w:pPr>
      <w:r>
        <w:rPr>
          <w:rFonts w:ascii="仿宋_GB2312" w:eastAsia="仿宋_GB2312" w:hAnsi="文星标宋" w:hint="eastAsia"/>
          <w:sz w:val="32"/>
          <w:szCs w:val="32"/>
        </w:rPr>
        <w:t xml:space="preserve">自本通知实施之日起，《关于公布&lt;关于进一步明确住房公积金有关业务问题的通知&gt;等17件规范性文件继续有效的通知》（青住金字〔2015〕58号）中的《青岛市住房公积金管理中心关于住房公积金贷款使用个人信用信息有关事项的通知》（青住金字〔2015〕23号）同时废止。   </w:t>
      </w:r>
    </w:p>
    <w:p w:rsidR="00966BE7" w:rsidRDefault="00966BE7" w:rsidP="00966BE7">
      <w:pPr>
        <w:adjustRightInd w:val="0"/>
        <w:snapToGrid w:val="0"/>
        <w:spacing w:line="600" w:lineRule="exact"/>
        <w:rPr>
          <w:rFonts w:ascii="仿宋_GB2312" w:eastAsia="仿宋_GB2312" w:hAnsi="文星标宋" w:hint="eastAsia"/>
          <w:sz w:val="32"/>
          <w:szCs w:val="32"/>
        </w:rPr>
      </w:pPr>
    </w:p>
    <w:p w:rsidR="00966BE7" w:rsidRDefault="00966BE7" w:rsidP="00966BE7">
      <w:pPr>
        <w:adjustRightInd w:val="0"/>
        <w:snapToGrid w:val="0"/>
        <w:spacing w:line="600" w:lineRule="exact"/>
        <w:ind w:firstLineChars="1150" w:firstLine="3680"/>
        <w:rPr>
          <w:rFonts w:ascii="仿宋_GB2312" w:eastAsia="仿宋_GB2312" w:hAnsi="文星标宋"/>
          <w:sz w:val="32"/>
          <w:szCs w:val="32"/>
        </w:rPr>
      </w:pPr>
      <w:r>
        <w:rPr>
          <w:rFonts w:ascii="仿宋_GB2312" w:eastAsia="仿宋_GB2312" w:hAnsi="文星标宋" w:hint="eastAsia"/>
          <w:sz w:val="32"/>
          <w:szCs w:val="32"/>
        </w:rPr>
        <w:t>青岛市</w:t>
      </w:r>
      <w:r>
        <w:rPr>
          <w:rFonts w:ascii="仿宋_GB2312" w:eastAsia="仿宋_GB2312" w:hAnsi="仿宋_GB2312" w:hint="eastAsia"/>
          <w:sz w:val="32"/>
          <w:szCs w:val="32"/>
        </w:rPr>
        <w:t>住房公积金管理中心</w:t>
      </w:r>
    </w:p>
    <w:p w:rsidR="00966BE7" w:rsidRDefault="00966BE7" w:rsidP="00966BE7">
      <w:pPr>
        <w:adjustRightInd w:val="0"/>
        <w:snapToGrid w:val="0"/>
        <w:spacing w:line="600" w:lineRule="exact"/>
        <w:jc w:val="center"/>
      </w:pPr>
      <w:r>
        <w:rPr>
          <w:rFonts w:ascii="仿宋_GB2312" w:eastAsia="仿宋_GB2312" w:hAnsi="文星标宋" w:hint="eastAsia"/>
          <w:sz w:val="32"/>
          <w:szCs w:val="32"/>
        </w:rPr>
        <w:t xml:space="preserve">             2017</w:t>
      </w:r>
      <w:r>
        <w:rPr>
          <w:rFonts w:ascii="仿宋_GB2312" w:eastAsia="仿宋_GB2312" w:hAnsi="文星标宋"/>
          <w:sz w:val="32"/>
          <w:szCs w:val="32"/>
        </w:rPr>
        <w:t>年</w:t>
      </w:r>
      <w:r>
        <w:rPr>
          <w:rFonts w:ascii="仿宋_GB2312" w:eastAsia="仿宋_GB2312" w:hAnsi="文星标宋" w:hint="eastAsia"/>
          <w:sz w:val="32"/>
          <w:szCs w:val="32"/>
        </w:rPr>
        <w:t>7</w:t>
      </w:r>
      <w:r>
        <w:rPr>
          <w:rFonts w:ascii="仿宋_GB2312" w:eastAsia="仿宋_GB2312" w:hAnsi="文星标宋"/>
          <w:sz w:val="32"/>
          <w:szCs w:val="32"/>
        </w:rPr>
        <w:t>月</w:t>
      </w:r>
      <w:r>
        <w:rPr>
          <w:rFonts w:ascii="仿宋_GB2312" w:eastAsia="仿宋_GB2312" w:hAnsi="文星标宋" w:hint="eastAsia"/>
          <w:sz w:val="32"/>
          <w:szCs w:val="32"/>
        </w:rPr>
        <w:t>14</w:t>
      </w:r>
      <w:r>
        <w:rPr>
          <w:rFonts w:ascii="仿宋_GB2312" w:eastAsia="仿宋_GB2312" w:hAnsi="文星标宋"/>
          <w:sz w:val="32"/>
          <w:szCs w:val="32"/>
        </w:rPr>
        <w:t>日</w:t>
      </w:r>
    </w:p>
    <w:p w:rsidR="00966BE7" w:rsidRDefault="00966BE7" w:rsidP="00966BE7">
      <w:pPr>
        <w:spacing w:line="500" w:lineRule="exact"/>
        <w:jc w:val="center"/>
        <w:rPr>
          <w:rFonts w:ascii="方正小标宋_GBK" w:eastAsia="方正小标宋_GBK" w:hAnsi="宋体"/>
          <w:sz w:val="44"/>
          <w:szCs w:val="44"/>
        </w:rPr>
      </w:pPr>
    </w:p>
    <w:p w:rsidR="00966BE7" w:rsidRDefault="00966BE7" w:rsidP="00966BE7">
      <w:pPr>
        <w:adjustRightInd w:val="0"/>
        <w:snapToGrid w:val="0"/>
        <w:spacing w:line="360" w:lineRule="auto"/>
        <w:rPr>
          <w:rFonts w:ascii="仿宋_GB2312" w:eastAsia="仿宋_GB2312" w:hAnsi="文星标宋"/>
          <w:sz w:val="32"/>
          <w:szCs w:val="32"/>
        </w:rPr>
      </w:pPr>
    </w:p>
    <w:p w:rsidR="00966BE7" w:rsidRDefault="00966BE7" w:rsidP="00966BE7">
      <w:pPr>
        <w:adjustRightInd w:val="0"/>
        <w:snapToGrid w:val="0"/>
        <w:spacing w:line="360" w:lineRule="auto"/>
        <w:rPr>
          <w:rFonts w:ascii="仿宋_GB2312" w:eastAsia="仿宋_GB2312" w:hAnsi="文星标宋" w:hint="eastAsia"/>
          <w:sz w:val="32"/>
          <w:szCs w:val="32"/>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bCs/>
          <w:kern w:val="0"/>
          <w:sz w:val="32"/>
          <w:szCs w:val="44"/>
        </w:rPr>
      </w:pPr>
    </w:p>
    <w:p w:rsidR="00966BE7" w:rsidRDefault="00966BE7" w:rsidP="00966BE7">
      <w:pPr>
        <w:jc w:val="left"/>
        <w:rPr>
          <w:rFonts w:ascii="黑体" w:eastAsia="黑体" w:hAnsi="黑体" w:cs="宋体"/>
          <w:bCs/>
          <w:kern w:val="0"/>
          <w:sz w:val="32"/>
          <w:szCs w:val="44"/>
        </w:rPr>
      </w:pPr>
    </w:p>
    <w:p w:rsidR="00966BE7" w:rsidRDefault="00966BE7" w:rsidP="00966BE7">
      <w:pPr>
        <w:jc w:val="left"/>
        <w:rPr>
          <w:rFonts w:ascii="黑体" w:eastAsia="黑体" w:hAnsi="黑体" w:cs="宋体"/>
          <w:bCs/>
          <w:kern w:val="0"/>
          <w:sz w:val="32"/>
          <w:szCs w:val="44"/>
        </w:rPr>
      </w:pPr>
    </w:p>
    <w:p w:rsidR="00966BE7" w:rsidRDefault="00966BE7" w:rsidP="00966BE7">
      <w:pPr>
        <w:jc w:val="left"/>
        <w:rPr>
          <w:rFonts w:ascii="黑体" w:eastAsia="黑体" w:hAnsi="黑体" w:cs="宋体"/>
          <w:bCs/>
          <w:kern w:val="0"/>
          <w:sz w:val="32"/>
          <w:szCs w:val="44"/>
        </w:rPr>
      </w:pPr>
    </w:p>
    <w:p w:rsidR="00966BE7" w:rsidRDefault="00966BE7" w:rsidP="00966BE7">
      <w:pPr>
        <w:jc w:val="left"/>
        <w:rPr>
          <w:rFonts w:ascii="黑体" w:eastAsia="黑体" w:hAnsi="黑体" w:cs="宋体"/>
          <w:bCs/>
          <w:kern w:val="0"/>
          <w:sz w:val="32"/>
          <w:szCs w:val="44"/>
        </w:rPr>
      </w:pPr>
    </w:p>
    <w:p w:rsidR="00966BE7" w:rsidRDefault="00966BE7" w:rsidP="00966BE7">
      <w:pPr>
        <w:jc w:val="left"/>
        <w:rPr>
          <w:rFonts w:ascii="黑体" w:eastAsia="黑体" w:hAnsi="黑体" w:cs="宋体"/>
          <w:bCs/>
          <w:kern w:val="0"/>
          <w:sz w:val="32"/>
          <w:szCs w:val="44"/>
        </w:rPr>
      </w:pPr>
    </w:p>
    <w:p w:rsidR="00966BE7" w:rsidRDefault="00966BE7" w:rsidP="00966BE7">
      <w:pPr>
        <w:jc w:val="left"/>
        <w:rPr>
          <w:rFonts w:ascii="黑体" w:eastAsia="黑体" w:hAnsi="黑体" w:cs="宋体"/>
          <w:bCs/>
          <w:kern w:val="0"/>
          <w:sz w:val="32"/>
          <w:szCs w:val="44"/>
        </w:rPr>
      </w:pPr>
    </w:p>
    <w:p w:rsidR="00966BE7" w:rsidRDefault="00966BE7" w:rsidP="00966BE7">
      <w:pPr>
        <w:jc w:val="left"/>
        <w:rPr>
          <w:rFonts w:ascii="黑体" w:eastAsia="黑体" w:hAnsi="黑体" w:cs="宋体"/>
          <w:bCs/>
          <w:kern w:val="0"/>
          <w:sz w:val="32"/>
          <w:szCs w:val="44"/>
        </w:rPr>
      </w:pPr>
    </w:p>
    <w:p w:rsidR="00966BE7" w:rsidRDefault="00966BE7" w:rsidP="00966BE7">
      <w:pPr>
        <w:jc w:val="left"/>
        <w:rPr>
          <w:rFonts w:ascii="黑体" w:eastAsia="黑体" w:hAnsi="黑体" w:cs="宋体"/>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jc w:val="left"/>
        <w:rPr>
          <w:rFonts w:ascii="黑体" w:eastAsia="黑体" w:hAnsi="黑体" w:cs="宋体" w:hint="eastAsia"/>
          <w:bCs/>
          <w:kern w:val="0"/>
          <w:sz w:val="32"/>
          <w:szCs w:val="44"/>
        </w:rPr>
      </w:pPr>
    </w:p>
    <w:p w:rsidR="00966BE7" w:rsidRDefault="00966BE7" w:rsidP="00966BE7">
      <w:pPr>
        <w:spacing w:line="520" w:lineRule="exact"/>
        <w:rPr>
          <w:rFonts w:ascii="仿宋_GB2312" w:eastAsia="仿宋_GB2312"/>
          <w:sz w:val="32"/>
          <w:szCs w:val="32"/>
        </w:rPr>
      </w:pPr>
    </w:p>
    <w:p w:rsidR="00966BE7" w:rsidRPr="00DC11E7" w:rsidRDefault="00966BE7" w:rsidP="00966BE7">
      <w:pPr>
        <w:spacing w:line="520" w:lineRule="exact"/>
        <w:rPr>
          <w:rFonts w:ascii="仿宋_GB2312" w:eastAsia="仿宋_GB2312" w:hint="eastAsia"/>
          <w:sz w:val="32"/>
          <w:szCs w:val="32"/>
        </w:rPr>
      </w:pPr>
      <w:r w:rsidRPr="001A31CC">
        <w:rPr>
          <w:rFonts w:ascii="仿宋_GB2312" w:eastAsia="仿宋_GB2312" w:hAnsi="仿宋_GB2312" w:hint="eastAsia"/>
          <w:spacing w:val="-20"/>
          <w:sz w:val="32"/>
          <w:szCs w:val="32"/>
          <w:lang w:val="en-US" w:eastAsia="zh-CN"/>
        </w:rPr>
        <w:pict>
          <v:shapetype id="_x0000_t32" coordsize="21600,21600" o:spt="32" o:oned="t" path="m,l21600,21600e" filled="f">
            <v:path arrowok="t" fillok="f" o:connecttype="none"/>
            <o:lock v:ext="edit" shapetype="t"/>
          </v:shapetype>
          <v:shape id="_x0000_s2050" type="#_x0000_t32" style="position:absolute;left:0;text-align:left;margin-left:1.45pt;margin-top:29.5pt;width:441pt;height:0;z-index:251660288" o:connectortype="straight" strokeweight="1.5pt"/>
        </w:pict>
      </w:r>
    </w:p>
    <w:p w:rsidR="00966BE7" w:rsidRPr="00E316C5" w:rsidRDefault="00966BE7" w:rsidP="00966BE7">
      <w:pPr>
        <w:widowControl/>
        <w:spacing w:line="590" w:lineRule="exact"/>
        <w:ind w:firstLineChars="100" w:firstLine="280"/>
        <w:jc w:val="left"/>
        <w:rPr>
          <w:rFonts w:ascii="仿宋_GB2312" w:eastAsia="仿宋_GB2312" w:hAnsi="仿宋_GB2312" w:cs="仿宋_GB2312" w:hint="eastAsia"/>
          <w:sz w:val="28"/>
          <w:szCs w:val="28"/>
        </w:rPr>
      </w:pPr>
      <w:r w:rsidRPr="00E316C5">
        <w:rPr>
          <w:rFonts w:ascii="仿宋_GB2312" w:eastAsia="仿宋_GB2312" w:hAnsi="仿宋_GB2312" w:hint="eastAsia"/>
          <w:spacing w:val="-20"/>
          <w:sz w:val="28"/>
          <w:szCs w:val="28"/>
          <w:lang w:val="en-US" w:eastAsia="zh-CN"/>
        </w:rPr>
        <w:pict>
          <v:shape id="_x0000_s2051" type="#_x0000_t32" style="position:absolute;left:0;text-align:left;margin-left:2.2pt;margin-top:32.8pt;width:441pt;height:0;z-index:251661312" o:connectortype="straight" strokeweight="1.5pt"/>
        </w:pict>
      </w:r>
      <w:r w:rsidRPr="00E316C5">
        <w:rPr>
          <w:rFonts w:ascii="仿宋_GB2312" w:eastAsia="仿宋_GB2312" w:hAnsi="仿宋_GB2312" w:hint="eastAsia"/>
          <w:spacing w:val="-20"/>
          <w:sz w:val="28"/>
          <w:szCs w:val="28"/>
        </w:rPr>
        <w:t>青岛市住房公积金管理中心办公室</w:t>
      </w:r>
      <w:r w:rsidRPr="00E316C5">
        <w:rPr>
          <w:rFonts w:ascii="仿宋_GB2312" w:eastAsia="仿宋_GB2312" w:hint="eastAsia"/>
          <w:sz w:val="28"/>
          <w:szCs w:val="28"/>
        </w:rPr>
        <w:t xml:space="preserve">  　    </w:t>
      </w:r>
      <w:r>
        <w:rPr>
          <w:rFonts w:ascii="仿宋_GB2312" w:eastAsia="仿宋_GB2312" w:hint="eastAsia"/>
          <w:sz w:val="28"/>
          <w:szCs w:val="28"/>
        </w:rPr>
        <w:t xml:space="preserve">       </w:t>
      </w:r>
      <w:r w:rsidRPr="00E316C5">
        <w:rPr>
          <w:rFonts w:ascii="仿宋_GB2312" w:eastAsia="仿宋_GB2312" w:hint="eastAsia"/>
          <w:sz w:val="28"/>
          <w:szCs w:val="28"/>
        </w:rPr>
        <w:t>20</w:t>
      </w:r>
      <w:r>
        <w:rPr>
          <w:rFonts w:ascii="仿宋_GB2312" w:eastAsia="仿宋_GB2312"/>
          <w:sz w:val="28"/>
          <w:szCs w:val="28"/>
        </w:rPr>
        <w:t>20</w:t>
      </w:r>
      <w:r w:rsidRPr="00E316C5">
        <w:rPr>
          <w:rFonts w:ascii="仿宋_GB2312" w:eastAsia="仿宋_GB2312" w:hint="eastAsia"/>
          <w:sz w:val="28"/>
          <w:szCs w:val="28"/>
        </w:rPr>
        <w:t>年</w:t>
      </w:r>
      <w:r>
        <w:rPr>
          <w:rFonts w:ascii="仿宋_GB2312" w:eastAsia="仿宋_GB2312" w:hAnsi="华文中宋"/>
          <w:color w:val="000000"/>
          <w:sz w:val="28"/>
          <w:szCs w:val="28"/>
        </w:rPr>
        <w:t>7</w:t>
      </w:r>
      <w:r w:rsidRPr="00E316C5">
        <w:rPr>
          <w:rFonts w:ascii="仿宋_GB2312" w:eastAsia="仿宋_GB2312" w:hAnsi="华文中宋" w:hint="eastAsia"/>
          <w:color w:val="000000"/>
          <w:sz w:val="28"/>
          <w:szCs w:val="28"/>
        </w:rPr>
        <w:t>月</w:t>
      </w:r>
      <w:r>
        <w:rPr>
          <w:rFonts w:ascii="仿宋_GB2312" w:eastAsia="仿宋_GB2312" w:hAnsi="华文中宋"/>
          <w:color w:val="000000"/>
          <w:sz w:val="28"/>
          <w:szCs w:val="28"/>
        </w:rPr>
        <w:t>14</w:t>
      </w:r>
      <w:r w:rsidRPr="00E316C5">
        <w:rPr>
          <w:rFonts w:ascii="仿宋_GB2312" w:eastAsia="仿宋_GB2312" w:hAnsi="华文中宋" w:hint="eastAsia"/>
          <w:color w:val="000000"/>
          <w:sz w:val="28"/>
          <w:szCs w:val="28"/>
        </w:rPr>
        <w:t>日印发</w:t>
      </w:r>
    </w:p>
    <w:p w:rsidR="00B94F56" w:rsidRPr="00966BE7" w:rsidRDefault="00B94F56"/>
    <w:sectPr w:rsidR="00B94F56" w:rsidRPr="00966BE7" w:rsidSect="00D10600">
      <w:headerReference w:type="even" r:id="rId6"/>
      <w:headerReference w:type="default" r:id="rId7"/>
      <w:footerReference w:type="even" r:id="rId8"/>
      <w:footerReference w:type="default" r:id="rId9"/>
      <w:pgSz w:w="11906" w:h="16838" w:code="9"/>
      <w:pgMar w:top="2098" w:right="1474" w:bottom="1985" w:left="1588" w:header="851" w:footer="1418"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F56" w:rsidRDefault="00B94F56" w:rsidP="00966BE7">
      <w:r>
        <w:separator/>
      </w:r>
    </w:p>
  </w:endnote>
  <w:endnote w:type="continuationSeparator" w:id="1">
    <w:p w:rsidR="00B94F56" w:rsidRDefault="00B94F56" w:rsidP="00966B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美黑">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文星标宋">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04" w:rsidRPr="00946C15" w:rsidRDefault="00B94F56" w:rsidP="00C50053">
    <w:pPr>
      <w:pStyle w:val="a4"/>
      <w:ind w:right="560"/>
      <w:rPr>
        <w:rFonts w:ascii="宋体" w:hAnsi="宋体"/>
        <w:sz w:val="28"/>
        <w:szCs w:val="28"/>
      </w:rPr>
    </w:pPr>
    <w:r w:rsidRPr="00946C15">
      <w:rPr>
        <w:rFonts w:ascii="宋体" w:hAnsi="宋体"/>
        <w:sz w:val="28"/>
        <w:szCs w:val="28"/>
      </w:rPr>
      <w:fldChar w:fldCharType="begin"/>
    </w:r>
    <w:r w:rsidRPr="00946C15">
      <w:rPr>
        <w:rFonts w:ascii="宋体" w:hAnsi="宋体"/>
        <w:sz w:val="28"/>
        <w:szCs w:val="28"/>
      </w:rPr>
      <w:instrText xml:space="preserve"> PAGE   \* MERGEFORMAT </w:instrText>
    </w:r>
    <w:r w:rsidRPr="00946C15">
      <w:rPr>
        <w:rFonts w:ascii="宋体" w:hAnsi="宋体"/>
        <w:sz w:val="28"/>
        <w:szCs w:val="28"/>
      </w:rPr>
      <w:fldChar w:fldCharType="separate"/>
    </w:r>
    <w:r w:rsidRPr="000939CF">
      <w:rPr>
        <w:rFonts w:ascii="宋体" w:hAnsi="宋体"/>
        <w:noProof/>
        <w:sz w:val="28"/>
        <w:szCs w:val="28"/>
        <w:lang w:val="zh-CN"/>
      </w:rPr>
      <w:t>-</w:t>
    </w:r>
    <w:r>
      <w:rPr>
        <w:rFonts w:ascii="宋体" w:hAnsi="宋体"/>
        <w:noProof/>
        <w:sz w:val="28"/>
        <w:szCs w:val="28"/>
      </w:rPr>
      <w:t xml:space="preserve"> 6 -</w:t>
    </w:r>
    <w:r w:rsidRPr="00946C15">
      <w:rPr>
        <w:rFonts w:ascii="宋体" w:hAnsi="宋体"/>
        <w:sz w:val="28"/>
        <w:szCs w:val="28"/>
      </w:rPr>
      <w:fldChar w:fldCharType="end"/>
    </w:r>
  </w:p>
  <w:p w:rsidR="00277704" w:rsidRDefault="00B94F5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04" w:rsidRPr="000E0500" w:rsidRDefault="00B94F56">
    <w:pPr>
      <w:pStyle w:val="a4"/>
      <w:jc w:val="right"/>
      <w:rPr>
        <w:rFonts w:ascii="宋体" w:hAnsi="宋体"/>
        <w:sz w:val="28"/>
        <w:szCs w:val="28"/>
      </w:rPr>
    </w:pPr>
    <w:r>
      <w:fldChar w:fldCharType="begin"/>
    </w:r>
    <w:r>
      <w:instrText xml:space="preserve"> PAGE   \* MERGEFORMAT </w:instrText>
    </w:r>
    <w:r>
      <w:fldChar w:fldCharType="separate"/>
    </w:r>
    <w:r w:rsidR="00966BE7" w:rsidRPr="00966BE7">
      <w:rPr>
        <w:rFonts w:ascii="宋体" w:hAnsi="宋体"/>
        <w:noProof/>
        <w:sz w:val="28"/>
        <w:szCs w:val="28"/>
        <w:lang w:val="zh-CN"/>
      </w:rPr>
      <w:t>-</w:t>
    </w:r>
    <w:r w:rsidR="00966BE7" w:rsidRPr="00966BE7">
      <w:rPr>
        <w:rFonts w:ascii="宋体" w:hAnsi="宋体"/>
        <w:noProof/>
        <w:sz w:val="28"/>
        <w:szCs w:val="28"/>
      </w:rPr>
      <w:t xml:space="preserve"> 1 -</w:t>
    </w:r>
    <w:r w:rsidRPr="000E0500">
      <w:rPr>
        <w:rFonts w:ascii="宋体" w:hAnsi="宋体"/>
        <w:sz w:val="28"/>
        <w:szCs w:val="28"/>
      </w:rPr>
      <w:fldChar w:fldCharType="end"/>
    </w:r>
  </w:p>
  <w:p w:rsidR="00277704" w:rsidRDefault="00B94F5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F56" w:rsidRDefault="00B94F56" w:rsidP="00966BE7">
      <w:r>
        <w:separator/>
      </w:r>
    </w:p>
  </w:footnote>
  <w:footnote w:type="continuationSeparator" w:id="1">
    <w:p w:rsidR="00B94F56" w:rsidRDefault="00B94F56" w:rsidP="00966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053" w:rsidRDefault="00B94F56" w:rsidP="00C5005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04" w:rsidRDefault="00B94F56" w:rsidP="00C5005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BE7"/>
    <w:rsid w:val="00966BE7"/>
    <w:rsid w:val="00B94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50"/>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B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66B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66BE7"/>
    <w:rPr>
      <w:sz w:val="18"/>
      <w:szCs w:val="18"/>
    </w:rPr>
  </w:style>
  <w:style w:type="paragraph" w:styleId="a4">
    <w:name w:val="footer"/>
    <w:basedOn w:val="a"/>
    <w:link w:val="Char0"/>
    <w:unhideWhenUsed/>
    <w:rsid w:val="00966B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66B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2020-07-14T09:49:00Z</dcterms:created>
  <dcterms:modified xsi:type="dcterms:W3CDTF">2020-07-14T09:49:00Z</dcterms:modified>
</cp:coreProperties>
</file>