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7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住房公积金定期借记代收业务协议</w:t>
      </w:r>
    </w:p>
    <w:bookmarkEnd w:id="0"/>
    <w:p>
      <w:pPr>
        <w:autoSpaceDE w:val="0"/>
        <w:adjustRightInd w:val="0"/>
        <w:snapToGrid w:val="0"/>
        <w:spacing w:line="440" w:lineRule="exact"/>
        <w:ind w:firstLine="3080" w:firstLineChars="1100"/>
        <w:jc w:val="left"/>
        <w:rPr>
          <w:rFonts w:hint="eastAsia" w:ascii="仿宋_GB2312" w:eastAsia="仿宋_GB2312"/>
          <w:sz w:val="28"/>
          <w:szCs w:val="28"/>
        </w:rPr>
      </w:pPr>
    </w:p>
    <w:p>
      <w:pPr>
        <w:autoSpaceDE w:val="0"/>
        <w:adjustRightInd w:val="0"/>
        <w:snapToGrid w:val="0"/>
        <w:spacing w:line="440" w:lineRule="exact"/>
        <w:ind w:firstLine="3080" w:firstLineChars="1100"/>
        <w:jc w:val="left"/>
        <w:rPr>
          <w:rFonts w:ascii="仿宋_GB2312" w:eastAsia="仿宋_GB2312"/>
          <w:sz w:val="28"/>
          <w:szCs w:val="28"/>
        </w:rPr>
      </w:pPr>
      <w:r>
        <w:rPr>
          <w:rFonts w:hint="eastAsia" w:ascii="仿宋_GB2312" w:eastAsia="仿宋_GB2312"/>
          <w:sz w:val="28"/>
          <w:szCs w:val="28"/>
        </w:rPr>
        <w:t>协议号:</w:t>
      </w:r>
      <w:r>
        <w:rPr>
          <w:rFonts w:hint="eastAsia" w:ascii="仿宋_GB2312" w:eastAsia="仿宋_GB2312"/>
          <w:sz w:val="28"/>
          <w:szCs w:val="28"/>
          <w:u w:val="single"/>
        </w:rPr>
        <w:t xml:space="preserve">                                  </w:t>
      </w:r>
    </w:p>
    <w:p>
      <w:pPr>
        <w:autoSpaceDE w:val="0"/>
        <w:adjustRightInd w:val="0"/>
        <w:snapToGrid w:val="0"/>
        <w:spacing w:line="440" w:lineRule="exact"/>
        <w:jc w:val="left"/>
        <w:rPr>
          <w:rFonts w:hint="eastAsia" w:ascii="仿宋_GB2312" w:eastAsia="仿宋_GB2312"/>
          <w:sz w:val="28"/>
          <w:szCs w:val="28"/>
        </w:rPr>
      </w:pPr>
    </w:p>
    <w:p>
      <w:pPr>
        <w:autoSpaceDE w:val="0"/>
        <w:adjustRightInd w:val="0"/>
        <w:snapToGrid w:val="0"/>
        <w:spacing w:line="540" w:lineRule="exact"/>
        <w:jc w:val="left"/>
        <w:rPr>
          <w:rFonts w:ascii="仿宋_GB2312" w:eastAsia="仿宋_GB2312"/>
          <w:sz w:val="28"/>
          <w:szCs w:val="28"/>
        </w:rPr>
      </w:pPr>
      <w:r>
        <w:rPr>
          <w:rFonts w:hint="eastAsia" w:ascii="仿宋_GB2312" w:eastAsia="仿宋_GB2312"/>
          <w:sz w:val="28"/>
          <w:szCs w:val="28"/>
        </w:rPr>
        <w:t>甲  方：</w:t>
      </w:r>
      <w:r>
        <w:rPr>
          <w:rFonts w:hint="eastAsia" w:ascii="仿宋_GB2312" w:eastAsia="仿宋_GB2312"/>
          <w:sz w:val="28"/>
          <w:szCs w:val="28"/>
          <w:u w:val="single"/>
        </w:rPr>
        <w:t xml:space="preserve">                                </w:t>
      </w:r>
      <w:r>
        <w:rPr>
          <w:rFonts w:hint="eastAsia" w:ascii="仿宋_GB2312" w:eastAsia="仿宋_GB2312"/>
          <w:sz w:val="28"/>
          <w:szCs w:val="28"/>
        </w:rPr>
        <w:t xml:space="preserve"> （缴存单位）</w:t>
      </w:r>
    </w:p>
    <w:p>
      <w:pPr>
        <w:autoSpaceDE w:val="0"/>
        <w:adjustRightInd w:val="0"/>
        <w:snapToGrid w:val="0"/>
        <w:spacing w:line="540" w:lineRule="exact"/>
        <w:jc w:val="left"/>
        <w:rPr>
          <w:rFonts w:ascii="仿宋_GB2312" w:eastAsia="仿宋_GB2312"/>
          <w:sz w:val="28"/>
          <w:szCs w:val="28"/>
        </w:rPr>
      </w:pPr>
      <w:r>
        <w:rPr>
          <w:rFonts w:hint="eastAsia" w:ascii="仿宋_GB2312" w:eastAsia="仿宋_GB2312"/>
          <w:sz w:val="28"/>
          <w:szCs w:val="28"/>
        </w:rPr>
        <w:t>公积金代码：</w:t>
      </w:r>
      <w:r>
        <w:rPr>
          <w:rFonts w:hint="eastAsia" w:ascii="仿宋_GB2312" w:eastAsia="仿宋_GB2312"/>
          <w:sz w:val="28"/>
          <w:szCs w:val="28"/>
          <w:u w:val="single"/>
        </w:rPr>
        <w:t xml:space="preserve">              </w:t>
      </w: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联系电话：</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p>
    <w:p>
      <w:pPr>
        <w:autoSpaceDE w:val="0"/>
        <w:adjustRightInd w:val="0"/>
        <w:snapToGrid w:val="0"/>
        <w:spacing w:line="440" w:lineRule="exact"/>
        <w:jc w:val="left"/>
        <w:rPr>
          <w:rFonts w:hint="eastAsia" w:ascii="仿宋_GB2312" w:eastAsia="仿宋_GB2312"/>
          <w:sz w:val="28"/>
          <w:szCs w:val="28"/>
        </w:rPr>
      </w:pPr>
    </w:p>
    <w:p>
      <w:pPr>
        <w:autoSpaceDE w:val="0"/>
        <w:adjustRightInd w:val="0"/>
        <w:snapToGrid w:val="0"/>
        <w:spacing w:line="440" w:lineRule="exact"/>
        <w:jc w:val="left"/>
        <w:rPr>
          <w:rFonts w:hint="eastAsia" w:ascii="仿宋_GB2312" w:eastAsia="仿宋_GB2312"/>
          <w:sz w:val="28"/>
          <w:szCs w:val="28"/>
        </w:rPr>
      </w:pPr>
      <w:r>
        <w:rPr>
          <w:rFonts w:hint="eastAsia" w:ascii="仿宋_GB2312" w:eastAsia="仿宋_GB2312"/>
          <w:sz w:val="28"/>
          <w:szCs w:val="28"/>
        </w:rPr>
        <w:t xml:space="preserve">乙  方：石嘴山市住房公积金管理中心 </w:t>
      </w:r>
    </w:p>
    <w:p>
      <w:pPr>
        <w:autoSpaceDE w:val="0"/>
        <w:adjustRightInd w:val="0"/>
        <w:snapToGrid w:val="0"/>
        <w:spacing w:line="440" w:lineRule="exact"/>
        <w:jc w:val="left"/>
        <w:rPr>
          <w:rFonts w:hint="eastAsia" w:ascii="仿宋_GB2312" w:eastAsia="仿宋_GB2312"/>
          <w:sz w:val="28"/>
          <w:szCs w:val="28"/>
        </w:rPr>
      </w:pPr>
    </w:p>
    <w:p>
      <w:pPr>
        <w:autoSpaceDE w:val="0"/>
        <w:adjustRightInd w:val="0"/>
        <w:snapToGrid w:val="0"/>
        <w:spacing w:line="440" w:lineRule="exact"/>
        <w:jc w:val="left"/>
        <w:rPr>
          <w:rFonts w:ascii="仿宋_GB2312" w:eastAsia="仿宋_GB2312"/>
          <w:sz w:val="28"/>
          <w:szCs w:val="28"/>
        </w:rPr>
      </w:pPr>
      <w:r>
        <w:rPr>
          <w:rFonts w:hint="eastAsia" w:ascii="仿宋_GB2312" w:eastAsia="仿宋_GB2312"/>
          <w:sz w:val="28"/>
          <w:szCs w:val="28"/>
        </w:rPr>
        <w:t>丙  方：</w:t>
      </w:r>
      <w:r>
        <w:rPr>
          <w:rFonts w:hint="eastAsia" w:ascii="仿宋_GB2312" w:eastAsia="仿宋_GB2312"/>
          <w:sz w:val="28"/>
          <w:szCs w:val="28"/>
          <w:u w:val="single"/>
        </w:rPr>
        <w:t xml:space="preserve">                                 </w:t>
      </w:r>
      <w:r>
        <w:rPr>
          <w:rFonts w:hint="eastAsia" w:ascii="仿宋_GB2312" w:eastAsia="仿宋_GB2312"/>
          <w:sz w:val="28"/>
          <w:szCs w:val="28"/>
        </w:rPr>
        <w:t xml:space="preserve">（甲方开户银行）  </w:t>
      </w:r>
    </w:p>
    <w:p>
      <w:pPr>
        <w:autoSpaceDE w:val="0"/>
        <w:adjustRightInd w:val="0"/>
        <w:snapToGrid w:val="0"/>
        <w:spacing w:line="440" w:lineRule="exact"/>
        <w:jc w:val="left"/>
        <w:rPr>
          <w:rFonts w:hint="eastAsia" w:ascii="仿宋_GB2312" w:eastAsia="仿宋_GB2312"/>
          <w:sz w:val="28"/>
          <w:szCs w:val="28"/>
        </w:rPr>
      </w:pPr>
      <w:r>
        <w:rPr>
          <w:rFonts w:hint="eastAsia" w:ascii="仿宋_GB2312" w:eastAsia="仿宋_GB2312"/>
          <w:sz w:val="28"/>
          <w:szCs w:val="28"/>
        </w:rPr>
        <w:t xml:space="preserve">    </w:t>
      </w:r>
    </w:p>
    <w:p>
      <w:pPr>
        <w:numPr>
          <w:ilvl w:val="0"/>
          <w:numId w:val="2"/>
        </w:numPr>
        <w:autoSpaceDE w:val="0"/>
        <w:adjustRightInd w:val="0"/>
        <w:snapToGrid w:val="0"/>
        <w:spacing w:line="440" w:lineRule="exact"/>
        <w:ind w:firstLine="560" w:firstLineChars="200"/>
        <w:jc w:val="left"/>
        <w:rPr>
          <w:rFonts w:hint="eastAsia" w:ascii="仿宋_GB2312" w:eastAsia="仿宋_GB2312"/>
          <w:sz w:val="28"/>
          <w:szCs w:val="28"/>
        </w:rPr>
      </w:pPr>
      <w:r>
        <w:rPr>
          <w:rFonts w:hint="eastAsia" w:ascii="仿宋_GB2312" w:eastAsia="仿宋_GB2312"/>
          <w:sz w:val="28"/>
          <w:szCs w:val="28"/>
        </w:rPr>
        <w:t>乙、丙三方就乙方向甲方提供住房公积金定期代收，甲方向乙方支付住房公积金，甲方授权丙方收到乙方委托代收银行发起的住房公积金定期借记业务付款达成如下协议：</w:t>
      </w:r>
    </w:p>
    <w:p>
      <w:pPr>
        <w:numPr>
          <w:ilvl w:val="0"/>
          <w:numId w:val="0"/>
        </w:numPr>
        <w:autoSpaceDE w:val="0"/>
        <w:adjustRightInd w:val="0"/>
        <w:snapToGrid w:val="0"/>
        <w:spacing w:line="440" w:lineRule="exact"/>
        <w:ind w:firstLine="420" w:firstLineChars="150"/>
        <w:jc w:val="left"/>
        <w:rPr>
          <w:rFonts w:ascii="仿宋_GB2312" w:eastAsia="仿宋_GB2312"/>
          <w:sz w:val="28"/>
          <w:szCs w:val="28"/>
        </w:rPr>
      </w:pPr>
      <w:r>
        <w:rPr>
          <w:rFonts w:hint="eastAsia" w:ascii="仿宋_GB2312" w:eastAsia="仿宋_GB2312"/>
          <w:sz w:val="28"/>
          <w:szCs w:val="28"/>
        </w:rPr>
        <w:t>一、甲方缴纳住房公积金期限为每月24日前缴纳，甲方须按时缴纳。</w:t>
      </w:r>
    </w:p>
    <w:p>
      <w:pPr>
        <w:autoSpaceDE w:val="0"/>
        <w:adjustRightInd w:val="0"/>
        <w:snapToGrid w:val="0"/>
        <w:spacing w:line="440" w:lineRule="exact"/>
        <w:ind w:firstLine="420" w:firstLineChars="150"/>
        <w:jc w:val="left"/>
        <w:rPr>
          <w:rFonts w:ascii="仿宋_GB2312" w:eastAsia="仿宋_GB2312"/>
          <w:sz w:val="28"/>
          <w:szCs w:val="28"/>
        </w:rPr>
      </w:pPr>
      <w:r>
        <w:rPr>
          <w:rFonts w:hint="eastAsia" w:ascii="仿宋_GB2312" w:eastAsia="仿宋_GB2312"/>
          <w:sz w:val="28"/>
          <w:szCs w:val="28"/>
        </w:rPr>
        <w:t>二、甲方在签订本协议时，须填明并指定用于缴纳住房公积金的银行存款账户或小额支付账户</w:t>
      </w:r>
      <w:r>
        <w:rPr>
          <w:rFonts w:ascii="仿宋_GB2312" w:eastAsia="仿宋_GB2312"/>
          <w:sz w:val="28"/>
          <w:szCs w:val="28"/>
        </w:rPr>
        <w:t>:</w:t>
      </w:r>
    </w:p>
    <w:p>
      <w:pPr>
        <w:autoSpaceDE w:val="0"/>
        <w:adjustRightInd w:val="0"/>
        <w:snapToGrid w:val="0"/>
        <w:spacing w:line="440" w:lineRule="exact"/>
        <w:ind w:firstLine="560" w:firstLineChars="200"/>
        <w:jc w:val="left"/>
        <w:rPr>
          <w:rFonts w:ascii="仿宋_GB2312" w:eastAsia="仿宋_GB2312"/>
          <w:sz w:val="28"/>
          <w:szCs w:val="28"/>
          <w:u w:val="single"/>
        </w:rPr>
      </w:pPr>
      <w:r>
        <w:rPr>
          <w:rFonts w:hint="eastAsia" w:ascii="仿宋_GB2312" w:eastAsia="仿宋_GB2312"/>
          <w:sz w:val="28"/>
          <w:szCs w:val="28"/>
        </w:rPr>
        <w:t>账户名称：</w:t>
      </w:r>
      <w:r>
        <w:rPr>
          <w:rFonts w:hint="eastAsia" w:ascii="仿宋_GB2312" w:eastAsia="仿宋_GB2312"/>
          <w:sz w:val="28"/>
          <w:szCs w:val="28"/>
          <w:u w:val="single"/>
        </w:rPr>
        <w:t xml:space="preserve">                             </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账号/卡号：</w:t>
      </w:r>
      <w:r>
        <w:rPr>
          <w:rFonts w:hint="eastAsia" w:ascii="仿宋_GB2312" w:eastAsia="仿宋_GB2312"/>
          <w:sz w:val="28"/>
          <w:szCs w:val="28"/>
          <w:u w:val="single"/>
        </w:rPr>
        <w:t xml:space="preserve">                            </w:t>
      </w:r>
    </w:p>
    <w:p>
      <w:pPr>
        <w:autoSpaceDE w:val="0"/>
        <w:adjustRightInd w:val="0"/>
        <w:snapToGrid w:val="0"/>
        <w:spacing w:line="440" w:lineRule="exact"/>
        <w:ind w:firstLine="560" w:firstLineChars="200"/>
        <w:jc w:val="left"/>
        <w:rPr>
          <w:rFonts w:hint="eastAsia" w:ascii="仿宋_GB2312" w:eastAsia="仿宋_GB2312"/>
          <w:sz w:val="28"/>
          <w:szCs w:val="28"/>
        </w:rPr>
      </w:pPr>
      <w:r>
        <w:rPr>
          <w:rFonts w:hint="eastAsia" w:ascii="仿宋_GB2312" w:eastAsia="仿宋_GB2312"/>
          <w:sz w:val="28"/>
          <w:szCs w:val="28"/>
        </w:rPr>
        <w:t>开户银行名称：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 xml:space="preserve">保证上述账户真实、准确、且为自己所用。 </w:t>
      </w:r>
    </w:p>
    <w:p>
      <w:pPr>
        <w:autoSpaceDE w:val="0"/>
        <w:adjustRightInd w:val="0"/>
        <w:snapToGrid w:val="0"/>
        <w:spacing w:line="440" w:lineRule="exact"/>
        <w:jc w:val="left"/>
        <w:rPr>
          <w:rFonts w:ascii="仿宋_GB2312" w:eastAsia="仿宋_GB2312"/>
          <w:sz w:val="28"/>
          <w:szCs w:val="28"/>
        </w:rPr>
      </w:pPr>
      <w:r>
        <w:rPr>
          <w:rFonts w:hint="eastAsia" w:ascii="仿宋_GB2312" w:eastAsia="仿宋_GB2312"/>
          <w:sz w:val="28"/>
          <w:szCs w:val="28"/>
        </w:rPr>
        <w:t xml:space="preserve">  </w:t>
      </w:r>
      <w:r>
        <w:rPr>
          <w:rFonts w:hint="default" w:ascii="仿宋_GB2312" w:eastAsia="仿宋_GB2312"/>
          <w:sz w:val="28"/>
          <w:szCs w:val="28"/>
          <w:lang w:val="en"/>
        </w:rPr>
        <w:t xml:space="preserve">  </w:t>
      </w:r>
      <w:r>
        <w:rPr>
          <w:rFonts w:hint="eastAsia" w:ascii="仿宋_GB2312" w:eastAsia="仿宋_GB2312"/>
          <w:sz w:val="28"/>
          <w:szCs w:val="28"/>
        </w:rPr>
        <w:t>三、甲方授权丙方，在收到由乙方委托代收银行发起的定期借记业务后，无条件从甲方指定的银行存款账户或小额支付账户（第二条中所列银行存款账户或小额支付账户）中扣款支付给乙方。</w:t>
      </w:r>
    </w:p>
    <w:p>
      <w:pPr>
        <w:autoSpaceDE w:val="0"/>
        <w:adjustRightInd w:val="0"/>
        <w:snapToGrid w:val="0"/>
        <w:spacing w:line="440" w:lineRule="exact"/>
        <w:jc w:val="left"/>
        <w:rPr>
          <w:rFonts w:ascii="仿宋_GB2312" w:eastAsia="仿宋_GB2312"/>
          <w:sz w:val="28"/>
          <w:szCs w:val="28"/>
        </w:rPr>
      </w:pPr>
      <w:r>
        <w:rPr>
          <w:rFonts w:hint="eastAsia" w:ascii="仿宋_GB2312" w:eastAsia="仿宋_GB2312"/>
          <w:sz w:val="28"/>
          <w:szCs w:val="28"/>
        </w:rPr>
        <w:t xml:space="preserve">   </w:t>
      </w:r>
      <w:r>
        <w:rPr>
          <w:rFonts w:hint="default" w:ascii="仿宋_GB2312" w:eastAsia="仿宋_GB2312"/>
          <w:sz w:val="28"/>
          <w:szCs w:val="28"/>
          <w:lang w:val="en"/>
        </w:rPr>
        <w:t xml:space="preserve"> </w:t>
      </w:r>
      <w:r>
        <w:rPr>
          <w:rFonts w:hint="eastAsia" w:ascii="仿宋_GB2312" w:eastAsia="仿宋_GB2312"/>
          <w:sz w:val="28"/>
          <w:szCs w:val="28"/>
        </w:rPr>
        <w:t>四、甲方需要取消本协议时，要提前一个月向乙方提出申请，乙方应按规定及时办理相关手续，不得拖延，手续完毕后，本协议相应终止。</w:t>
      </w:r>
    </w:p>
    <w:p>
      <w:pPr>
        <w:autoSpaceDE w:val="0"/>
        <w:adjustRightInd w:val="0"/>
        <w:snapToGrid w:val="0"/>
        <w:spacing w:line="440" w:lineRule="exact"/>
        <w:jc w:val="left"/>
        <w:rPr>
          <w:rFonts w:hint="eastAsia" w:ascii="仿宋_GB2312" w:eastAsia="仿宋_GB2312"/>
          <w:sz w:val="28"/>
          <w:szCs w:val="28"/>
        </w:rPr>
      </w:pPr>
      <w:r>
        <w:rPr>
          <w:rFonts w:hint="eastAsia" w:ascii="仿宋_GB2312" w:eastAsia="仿宋_GB2312"/>
          <w:sz w:val="28"/>
          <w:szCs w:val="28"/>
        </w:rPr>
        <w:t xml:space="preserve">   </w:t>
      </w:r>
      <w:r>
        <w:rPr>
          <w:rFonts w:hint="default" w:ascii="仿宋_GB2312" w:eastAsia="仿宋_GB2312"/>
          <w:sz w:val="28"/>
          <w:szCs w:val="28"/>
          <w:lang w:val="en"/>
        </w:rPr>
        <w:t xml:space="preserve"> </w:t>
      </w:r>
      <w:r>
        <w:rPr>
          <w:rFonts w:hint="eastAsia" w:ascii="仿宋_GB2312" w:eastAsia="仿宋_GB2312"/>
          <w:sz w:val="28"/>
          <w:szCs w:val="28"/>
        </w:rPr>
        <w:t>五、甲方如需变更缴纳住房公积金的账户，则需重新签订协议,原协议自新协议签订生效后终止。</w:t>
      </w:r>
    </w:p>
    <w:p>
      <w:pPr>
        <w:autoSpaceDE w:val="0"/>
        <w:adjustRightInd w:val="0"/>
        <w:snapToGrid w:val="0"/>
        <w:spacing w:line="440" w:lineRule="exact"/>
        <w:jc w:val="left"/>
        <w:rPr>
          <w:rFonts w:ascii="仿宋_GB2312" w:eastAsia="仿宋_GB2312"/>
          <w:sz w:val="28"/>
          <w:szCs w:val="28"/>
        </w:rPr>
      </w:pPr>
      <w:r>
        <w:rPr>
          <w:rFonts w:hint="eastAsia" w:ascii="仿宋_GB2312" w:eastAsia="仿宋_GB2312"/>
          <w:sz w:val="28"/>
          <w:szCs w:val="28"/>
        </w:rPr>
        <w:t xml:space="preserve">   </w:t>
      </w:r>
      <w:r>
        <w:rPr>
          <w:rFonts w:hint="default" w:ascii="仿宋_GB2312" w:eastAsia="仿宋_GB2312"/>
          <w:sz w:val="28"/>
          <w:szCs w:val="28"/>
          <w:lang w:val="en"/>
        </w:rPr>
        <w:t xml:space="preserve"> </w:t>
      </w:r>
      <w:r>
        <w:rPr>
          <w:rFonts w:hint="eastAsia" w:ascii="仿宋_GB2312" w:eastAsia="仿宋_GB2312"/>
          <w:sz w:val="28"/>
          <w:szCs w:val="28"/>
        </w:rPr>
        <w:t>六、甲方的银行存款账户或小额支付账户，在规定缴费期限内应有足够余额或指定联动账户确保缴纳住房公积金成功。</w:t>
      </w:r>
    </w:p>
    <w:p>
      <w:pPr>
        <w:autoSpaceDE w:val="0"/>
        <w:adjustRightInd w:val="0"/>
        <w:snapToGrid w:val="0"/>
        <w:spacing w:line="440" w:lineRule="exact"/>
        <w:jc w:val="left"/>
        <w:rPr>
          <w:rFonts w:ascii="仿宋_GB2312" w:eastAsia="仿宋_GB2312"/>
          <w:sz w:val="28"/>
          <w:szCs w:val="28"/>
        </w:rPr>
      </w:pPr>
      <w:r>
        <w:rPr>
          <w:rFonts w:hint="eastAsia" w:ascii="仿宋_GB2312" w:eastAsia="仿宋_GB2312"/>
          <w:sz w:val="28"/>
          <w:szCs w:val="28"/>
        </w:rPr>
        <w:t xml:space="preserve">   </w:t>
      </w:r>
      <w:r>
        <w:rPr>
          <w:rFonts w:hint="default" w:ascii="仿宋_GB2312" w:eastAsia="仿宋_GB2312"/>
          <w:sz w:val="28"/>
          <w:szCs w:val="28"/>
          <w:lang w:val="en"/>
        </w:rPr>
        <w:t xml:space="preserve"> </w:t>
      </w:r>
      <w:r>
        <w:rPr>
          <w:rFonts w:hint="eastAsia" w:ascii="仿宋_GB2312" w:eastAsia="仿宋_GB2312"/>
          <w:sz w:val="28"/>
          <w:szCs w:val="28"/>
        </w:rPr>
        <w:t>七、乙方委托代收银行根据乙方提供的及时更新的应缴住房公积金数据为准，通过人行小额支付系统发起定期借记业务，代收住房公积金。</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八、乙方通过系统联机或磁介质方式向乙方委托代收银行传送定期代收住房公积金数据信息，由乙方委托代收银行通过人行小额支付系统的定期借记业务功能实现住房公积金代收。</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 xml:space="preserve">九、乙方委托代收银行在规定缴纳期限内因甲方的银行存款账户或小额支付账户余额不足，扣款失败的业务可再次发起定期借记业务，直至成功。 </w:t>
      </w:r>
    </w:p>
    <w:p>
      <w:pPr>
        <w:autoSpaceDE w:val="0"/>
        <w:adjustRightInd w:val="0"/>
        <w:snapToGrid w:val="0"/>
        <w:spacing w:line="440" w:lineRule="exact"/>
        <w:ind w:left="559" w:leftChars="266"/>
        <w:jc w:val="left"/>
        <w:rPr>
          <w:rFonts w:hint="eastAsia" w:ascii="仿宋_GB2312" w:eastAsia="仿宋_GB2312"/>
          <w:sz w:val="28"/>
          <w:szCs w:val="28"/>
        </w:rPr>
      </w:pPr>
      <w:r>
        <w:rPr>
          <w:rFonts w:hint="eastAsia" w:ascii="仿宋_GB2312" w:eastAsia="仿宋_GB2312"/>
          <w:sz w:val="28"/>
          <w:szCs w:val="28"/>
        </w:rPr>
        <w:t>十、甲方对乙方收取住房公积金有异议时，应及时联系乙方核对。</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十一、乙方与委托代收银行应按约定做好住房公积金收缴账务核对工作。</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十二、本协议一式三份，甲、乙、丙三方各持一份，三方签字盖章后生效。</w:t>
      </w:r>
    </w:p>
    <w:p>
      <w:pPr>
        <w:autoSpaceDE w:val="0"/>
        <w:adjustRightInd w:val="0"/>
        <w:snapToGrid w:val="0"/>
        <w:spacing w:line="440" w:lineRule="exact"/>
        <w:jc w:val="left"/>
        <w:rPr>
          <w:rFonts w:ascii="仿宋_GB2312" w:eastAsia="仿宋_GB2312"/>
          <w:sz w:val="28"/>
          <w:szCs w:val="28"/>
        </w:rPr>
      </w:pPr>
    </w:p>
    <w:p>
      <w:pPr>
        <w:autoSpaceDE w:val="0"/>
        <w:adjustRightInd w:val="0"/>
        <w:snapToGrid w:val="0"/>
        <w:spacing w:line="440" w:lineRule="exact"/>
        <w:ind w:firstLine="560" w:firstLineChars="200"/>
        <w:jc w:val="left"/>
        <w:rPr>
          <w:rFonts w:hint="eastAsia" w:ascii="仿宋_GB2312" w:eastAsia="仿宋_GB2312"/>
          <w:sz w:val="28"/>
          <w:szCs w:val="28"/>
        </w:rPr>
      </w:pPr>
      <w:r>
        <w:rPr>
          <w:rFonts w:hint="eastAsia" w:ascii="仿宋_GB2312" w:eastAsia="仿宋_GB2312"/>
          <w:sz w:val="28"/>
          <w:szCs w:val="28"/>
        </w:rPr>
        <w:t>甲方负责人或授权代理人（签字或盖章）：</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甲方（单位公章及银行预留印鉴）：</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 xml:space="preserve">      （法人章）    </w:t>
      </w:r>
      <w:r>
        <w:rPr>
          <w:rFonts w:ascii="仿宋_GB2312" w:eastAsia="仿宋_GB2312"/>
          <w:sz w:val="28"/>
          <w:szCs w:val="28"/>
        </w:rPr>
        <w:t xml:space="preserve"> </w:t>
      </w:r>
      <w:r>
        <w:rPr>
          <w:rFonts w:hint="eastAsia" w:ascii="仿宋_GB2312" w:eastAsia="仿宋_GB2312"/>
          <w:sz w:val="28"/>
          <w:szCs w:val="28"/>
        </w:rPr>
        <w:t xml:space="preserve">   （公章）        </w:t>
      </w:r>
      <w:r>
        <w:rPr>
          <w:rFonts w:ascii="仿宋_GB2312" w:eastAsia="仿宋_GB2312"/>
          <w:sz w:val="28"/>
          <w:szCs w:val="28"/>
        </w:rPr>
        <w:t xml:space="preserve"> </w:t>
      </w:r>
      <w:r>
        <w:rPr>
          <w:rFonts w:hint="eastAsia" w:ascii="仿宋_GB2312" w:eastAsia="仿宋_GB2312"/>
          <w:sz w:val="28"/>
          <w:szCs w:val="28"/>
        </w:rPr>
        <w:t xml:space="preserve">（财务章）          </w:t>
      </w:r>
    </w:p>
    <w:p>
      <w:pPr>
        <w:autoSpaceDE w:val="0"/>
        <w:adjustRightInd w:val="0"/>
        <w:snapToGrid w:val="0"/>
        <w:spacing w:line="440" w:lineRule="exact"/>
        <w:ind w:firstLine="6440" w:firstLineChars="2300"/>
        <w:jc w:val="left"/>
        <w:rPr>
          <w:rFonts w:ascii="仿宋_GB2312" w:eastAsia="仿宋_GB2312"/>
          <w:sz w:val="28"/>
          <w:szCs w:val="28"/>
        </w:rPr>
      </w:pPr>
      <w:r>
        <w:rPr>
          <w:rFonts w:hint="eastAsia" w:ascii="仿宋_GB2312" w:eastAsia="仿宋_GB2312"/>
          <w:sz w:val="28"/>
          <w:szCs w:val="28"/>
        </w:rPr>
        <w:t>年   月   日</w:t>
      </w:r>
    </w:p>
    <w:p>
      <w:pPr>
        <w:autoSpaceDE w:val="0"/>
        <w:adjustRightInd w:val="0"/>
        <w:snapToGrid w:val="0"/>
        <w:spacing w:line="440" w:lineRule="exact"/>
        <w:jc w:val="left"/>
        <w:rPr>
          <w:rFonts w:hint="eastAsia" w:ascii="仿宋_GB2312" w:eastAsia="仿宋_GB2312"/>
          <w:sz w:val="28"/>
          <w:szCs w:val="28"/>
        </w:rPr>
      </w:pPr>
    </w:p>
    <w:p>
      <w:pPr>
        <w:autoSpaceDE w:val="0"/>
        <w:adjustRightInd w:val="0"/>
        <w:snapToGrid w:val="0"/>
        <w:spacing w:line="440" w:lineRule="exact"/>
        <w:ind w:firstLine="560" w:firstLineChars="200"/>
        <w:jc w:val="left"/>
        <w:rPr>
          <w:rFonts w:hint="eastAsia" w:ascii="仿宋_GB2312" w:eastAsia="仿宋_GB2312"/>
          <w:sz w:val="28"/>
          <w:szCs w:val="28"/>
        </w:rPr>
      </w:pPr>
      <w:r>
        <w:rPr>
          <w:rFonts w:hint="eastAsia" w:ascii="仿宋_GB2312" w:eastAsia="仿宋_GB2312"/>
          <w:sz w:val="28"/>
          <w:szCs w:val="28"/>
        </w:rPr>
        <w:t>乙方负责人或授权代理人（签字或盖章）：</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 xml:space="preserve">乙方（单位签章）：  </w:t>
      </w:r>
    </w:p>
    <w:p>
      <w:pPr>
        <w:autoSpaceDE w:val="0"/>
        <w:adjustRightInd w:val="0"/>
        <w:snapToGrid w:val="0"/>
        <w:spacing w:line="440" w:lineRule="exact"/>
        <w:ind w:firstLine="4620" w:firstLineChars="1650"/>
        <w:jc w:val="left"/>
        <w:rPr>
          <w:rFonts w:ascii="仿宋_GB2312" w:eastAsia="仿宋_GB2312"/>
          <w:sz w:val="28"/>
          <w:szCs w:val="28"/>
        </w:rPr>
      </w:pPr>
      <w:r>
        <w:rPr>
          <w:rFonts w:hint="eastAsia" w:ascii="仿宋_GB2312" w:eastAsia="仿宋_GB2312"/>
          <w:sz w:val="28"/>
          <w:szCs w:val="28"/>
        </w:rPr>
        <w:t xml:space="preserve">             年   月   日                                     </w:t>
      </w:r>
    </w:p>
    <w:p>
      <w:pPr>
        <w:autoSpaceDE w:val="0"/>
        <w:adjustRightInd w:val="0"/>
        <w:snapToGrid w:val="0"/>
        <w:spacing w:line="440" w:lineRule="exact"/>
        <w:ind w:firstLine="4620" w:firstLineChars="1650"/>
        <w:jc w:val="left"/>
        <w:rPr>
          <w:rFonts w:ascii="仿宋_GB2312" w:eastAsia="仿宋_GB2312"/>
          <w:sz w:val="28"/>
          <w:szCs w:val="28"/>
        </w:rPr>
      </w:pPr>
      <w:r>
        <w:rPr>
          <w:rFonts w:hint="eastAsia" w:ascii="仿宋_GB2312" w:eastAsia="仿宋_GB2312"/>
          <w:sz w:val="28"/>
          <w:szCs w:val="28"/>
        </w:rPr>
        <w:t xml:space="preserve">   </w:t>
      </w:r>
    </w:p>
    <w:p>
      <w:pPr>
        <w:autoSpaceDE w:val="0"/>
        <w:adjustRightInd w:val="0"/>
        <w:snapToGrid w:val="0"/>
        <w:spacing w:line="440" w:lineRule="exact"/>
        <w:ind w:firstLine="560" w:firstLineChars="200"/>
        <w:jc w:val="left"/>
        <w:rPr>
          <w:rFonts w:hint="eastAsia" w:ascii="仿宋_GB2312" w:eastAsia="仿宋_GB2312"/>
          <w:sz w:val="28"/>
          <w:szCs w:val="28"/>
        </w:rPr>
      </w:pPr>
      <w:r>
        <w:rPr>
          <w:rFonts w:hint="eastAsia" w:ascii="仿宋_GB2312" w:eastAsia="仿宋_GB2312"/>
          <w:sz w:val="28"/>
          <w:szCs w:val="28"/>
        </w:rPr>
        <w:t xml:space="preserve">丙方负责人或授权代理人（签字或盖章）：                       </w:t>
      </w:r>
    </w:p>
    <w:p>
      <w:pPr>
        <w:autoSpaceDE w:val="0"/>
        <w:adjustRightInd w:val="0"/>
        <w:snapToGrid w:val="0"/>
        <w:spacing w:line="440" w:lineRule="exact"/>
        <w:ind w:firstLine="560" w:firstLineChars="200"/>
        <w:jc w:val="left"/>
        <w:rPr>
          <w:rFonts w:ascii="仿宋_GB2312" w:eastAsia="仿宋_GB2312"/>
          <w:sz w:val="28"/>
          <w:szCs w:val="28"/>
        </w:rPr>
      </w:pPr>
      <w:r>
        <w:rPr>
          <w:rFonts w:hint="eastAsia" w:ascii="仿宋_GB2312" w:eastAsia="仿宋_GB2312"/>
          <w:sz w:val="28"/>
          <w:szCs w:val="28"/>
        </w:rPr>
        <w:t xml:space="preserve">丙方（单位签章）：               </w:t>
      </w:r>
    </w:p>
    <w:p>
      <w:pPr>
        <w:spacing w:line="440" w:lineRule="exact"/>
        <w:rPr>
          <w:rFonts w:hint="eastAsia" w:ascii="仿宋_GB2312" w:eastAsia="仿宋_GB2312"/>
          <w:sz w:val="28"/>
          <w:szCs w:val="28"/>
        </w:rPr>
        <w:sectPr>
          <w:footerReference r:id="rId3" w:type="default"/>
          <w:pgSz w:w="11906" w:h="16838"/>
          <w:pgMar w:top="720" w:right="720" w:bottom="720" w:left="720" w:header="851" w:footer="992" w:gutter="0"/>
          <w:pgNumType w:fmt="decimal" w:start="1"/>
          <w:cols w:space="720" w:num="1"/>
          <w:docGrid w:type="lines" w:linePitch="312" w:charSpace="0"/>
        </w:sectPr>
      </w:pPr>
      <w:r>
        <w:rPr>
          <w:rFonts w:hint="eastAsia" w:ascii="仿宋_GB2312" w:eastAsia="仿宋_GB2312"/>
          <w:sz w:val="28"/>
          <w:szCs w:val="28"/>
        </w:rPr>
        <w:t xml:space="preserve">                                              年   月   日</w:t>
      </w:r>
    </w:p>
    <w:p>
      <w:pPr>
        <w:tabs>
          <w:tab w:val="left" w:pos="11460"/>
          <w:tab w:val="left" w:pos="12513"/>
          <w:tab w:val="left" w:pos="13144"/>
        </w:tabs>
        <w:spacing w:before="3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eastAsia="方正仿宋_GBK"/>
        <w:sz w:val="18"/>
        <w:lang w:eastAsia="zh-CN"/>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6D8B6"/>
    <w:multiLevelType w:val="singleLevel"/>
    <w:tmpl w:val="C046D8B6"/>
    <w:lvl w:ilvl="0" w:tentative="0">
      <w:start w:val="1"/>
      <w:numFmt w:val="decimal"/>
      <w:pStyle w:val="3"/>
      <w:lvlText w:val="%1."/>
      <w:lvlJc w:val="left"/>
      <w:pPr>
        <w:ind w:left="425" w:hanging="425"/>
      </w:pPr>
      <w:rPr>
        <w:rFonts w:hint="default"/>
      </w:rPr>
    </w:lvl>
  </w:abstractNum>
  <w:abstractNum w:abstractNumId="1">
    <w:nsid w:val="EDEE55A3"/>
    <w:multiLevelType w:val="singleLevel"/>
    <w:tmpl w:val="EDEE55A3"/>
    <w:lvl w:ilvl="0" w:tentative="0">
      <w:start w:val="1"/>
      <w:numFmt w:val="ideographTraditional"/>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97F0A"/>
    <w:rsid w:val="076A59F4"/>
    <w:rsid w:val="09353188"/>
    <w:rsid w:val="0CB44127"/>
    <w:rsid w:val="10B5124A"/>
    <w:rsid w:val="13AA0B1E"/>
    <w:rsid w:val="1FD601F7"/>
    <w:rsid w:val="2A95277E"/>
    <w:rsid w:val="539E71F4"/>
    <w:rsid w:val="55812CE7"/>
    <w:rsid w:val="59E44B53"/>
    <w:rsid w:val="60C97F0A"/>
    <w:rsid w:val="6C06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asciiTheme="minorAscii" w:hAnsiTheme="minorAscii" w:eastAsiaTheme="minorEastAsia"/>
      <w:b/>
      <w:kern w:val="44"/>
      <w:sz w:val="30"/>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Body Text"/>
    <w:basedOn w:val="1"/>
    <w:qFormat/>
    <w:uiPriority w:val="0"/>
    <w:pPr>
      <w:ind w:left="252"/>
    </w:pPr>
    <w:rPr>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Table Paragraph"/>
    <w:basedOn w:val="1"/>
    <w:qFormat/>
    <w:uiPriority w:val="1"/>
    <w:pPr>
      <w:widowControl w:val="0"/>
      <w:adjustRightInd/>
      <w:snapToGrid/>
      <w:spacing w:after="0" w:afterLines="0"/>
      <w:jc w:val="both"/>
    </w:pPr>
    <w:rPr>
      <w:rFonts w:ascii="Calibri" w:hAnsi="Calibri" w:eastAsia="宋体"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2021-03-29T10:02:00Z</dcterms:created>
  <dc:creator>Administrator</dc:creator>
  <cp:lastModifiedBy>Administrator</cp:lastModifiedBy>
  <dcterms:modified xsi:type="dcterms:W3CDTF">2021-03-29T10:57:24Z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9E794E28CBE64F2496B1BDE75CF54485</vt:lpwstr>
  </property>
</Properties>
</file>