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F6" w:rsidRPr="00B217F6" w:rsidRDefault="00B217F6" w:rsidP="00B217F6">
      <w:pPr>
        <w:rPr>
          <w:rFonts w:ascii="黑体" w:eastAsia="黑体" w:hAnsi="黑体" w:cs="仿宋_GB2312"/>
          <w:color w:val="000000"/>
          <w:sz w:val="32"/>
          <w:szCs w:val="32"/>
        </w:rPr>
      </w:pPr>
      <w:r w:rsidRPr="00B217F6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 w:rsidR="0051307A">
        <w:rPr>
          <w:rFonts w:ascii="黑体" w:eastAsia="黑体" w:hAnsi="黑体" w:cs="仿宋_GB2312"/>
          <w:color w:val="000000"/>
          <w:sz w:val="32"/>
          <w:szCs w:val="32"/>
        </w:rPr>
        <w:t>4</w:t>
      </w:r>
    </w:p>
    <w:p w:rsidR="00B217F6" w:rsidRDefault="00B217F6" w:rsidP="00B217F6">
      <w:pPr>
        <w:spacing w:line="580" w:lineRule="exact"/>
        <w:jc w:val="center"/>
        <w:rPr>
          <w:rFonts w:ascii="楷体_GB2312" w:eastAsia="楷体_GB2312" w:hAnsi="楷体"/>
          <w:color w:val="00000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 xml:space="preserve">   </w:t>
      </w:r>
      <w:r w:rsidR="0051307A">
        <w:rPr>
          <w:rFonts w:ascii="方正小标宋简体" w:eastAsia="方正小标宋简体" w:hAnsi="黑体" w:hint="eastAsia"/>
          <w:color w:val="000000"/>
          <w:sz w:val="44"/>
          <w:szCs w:val="44"/>
        </w:rPr>
        <w:t>青年就业</w:t>
      </w: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>见习协议书（参考样式）</w:t>
      </w:r>
    </w:p>
    <w:p w:rsidR="00B217F6" w:rsidRDefault="00B217F6" w:rsidP="00B217F6">
      <w:pPr>
        <w:jc w:val="center"/>
        <w:rPr>
          <w:rFonts w:ascii="黑体" w:eastAsia="黑体" w:hAnsi="仿宋_GB2312"/>
          <w:color w:val="000000"/>
        </w:rPr>
      </w:pPr>
    </w:p>
    <w:p w:rsidR="00B217F6" w:rsidRDefault="00B217F6" w:rsidP="00B217F6">
      <w:pPr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甲方：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　　　　　　　　　　　　　　　　</w:t>
      </w:r>
      <w:r w:rsidR="00322FFD">
        <w:rPr>
          <w:rFonts w:ascii="仿宋_GB2312" w:eastAsia="仿宋_GB2312" w:hAnsi="仿宋_GB2312" w:hint="eastAsia"/>
          <w:color w:val="000000"/>
          <w:sz w:val="32"/>
          <w:szCs w:val="32"/>
        </w:rPr>
        <w:t>（见习单位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）</w:t>
      </w:r>
    </w:p>
    <w:p w:rsidR="00B217F6" w:rsidRDefault="00B217F6" w:rsidP="00B217F6">
      <w:pPr>
        <w:ind w:firstLineChars="200" w:firstLine="640"/>
        <w:rPr>
          <w:rFonts w:ascii="仿宋_GB2312" w:eastAsia="仿宋_GB2312" w:hAnsi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法定代表人：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　　　　　　　　　　　　　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　　单位所在地：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       　　　　　　　   </w:t>
      </w:r>
    </w:p>
    <w:p w:rsidR="00B217F6" w:rsidRDefault="00B217F6" w:rsidP="00B217F6">
      <w:pPr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乙方：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       　　　　　　　      　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（见习人员）</w:t>
      </w:r>
    </w:p>
    <w:p w:rsidR="00B217F6" w:rsidRDefault="00B217F6" w:rsidP="00B217F6">
      <w:pPr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身份证号码：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 　　　　　　　      　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　　为明确见习人员与见习单位的责任与义务，根据国家有关法律、法规，在平等自愿的基础上，经甲乙双方协商一致，签订本协议。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Ansi="黑体" w:hint="eastAsia"/>
          <w:color w:val="000000"/>
          <w:sz w:val="32"/>
          <w:szCs w:val="32"/>
        </w:rPr>
        <w:t>一、见习期限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乙方见习期限自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日起至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　　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日止。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Ansi="黑体" w:hint="eastAsia"/>
          <w:color w:val="000000"/>
          <w:sz w:val="32"/>
          <w:szCs w:val="32"/>
        </w:rPr>
        <w:t>二、见习岗位</w:t>
      </w:r>
    </w:p>
    <w:p w:rsidR="00B217F6" w:rsidRDefault="00B217F6" w:rsidP="00B217F6">
      <w:pPr>
        <w:ind w:firstLine="600"/>
        <w:rPr>
          <w:rFonts w:ascii="仿宋_GB2312" w:eastAsia="仿宋_GB2312" w:hAnsi="仿宋_GB2312"/>
          <w:color w:val="000000"/>
          <w:sz w:val="32"/>
          <w:szCs w:val="32"/>
          <w:u w:val="single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甲方根据乙方的专业和工作需要，安排乙方到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          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部门，从事</w:t>
      </w:r>
      <w:r>
        <w:rPr>
          <w:rFonts w:ascii="仿宋_GB2312" w:eastAsia="仿宋_GB2312" w:hAnsi="仿宋_GB2312" w:hint="eastAsia"/>
          <w:color w:val="000000"/>
          <w:sz w:val="32"/>
          <w:szCs w:val="32"/>
          <w:u w:val="single"/>
        </w:rPr>
        <w:t xml:space="preserve">           　　　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工作。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Ansi="黑体" w:hint="eastAsia"/>
          <w:color w:val="000000"/>
          <w:sz w:val="32"/>
          <w:szCs w:val="32"/>
        </w:rPr>
        <w:t>三、甲方义务</w:t>
      </w:r>
    </w:p>
    <w:p w:rsidR="00B217F6" w:rsidRDefault="00B217F6" w:rsidP="00B217F6">
      <w:pPr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1．甲方为乙方落实指导老师或传、帮、带负责人。</w:t>
      </w:r>
    </w:p>
    <w:p w:rsidR="00B217F6" w:rsidRDefault="00B217F6" w:rsidP="00B217F6">
      <w:pPr>
        <w:ind w:firstLine="600"/>
        <w:rPr>
          <w:rFonts w:ascii="仿宋_GB2312" w:eastAsia="仿宋_GB2312" w:hAnsi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2．甲方为乙方提供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元/月的基本生活补助及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  <w:u w:val="single"/>
        </w:rPr>
        <w:t xml:space="preserve">       (其他待遇)       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，在每月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hint="eastAsia"/>
          <w:b/>
          <w:color w:val="000000"/>
          <w:sz w:val="32"/>
          <w:szCs w:val="32"/>
        </w:rPr>
        <w:t>日前发放。</w:t>
      </w:r>
    </w:p>
    <w:p w:rsidR="00B217F6" w:rsidRDefault="00B217F6" w:rsidP="00B217F6">
      <w:pPr>
        <w:ind w:firstLineChars="210" w:firstLine="672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3．甲方对乙方进行日常考核，见习期满出具《山东省</w:t>
      </w:r>
      <w:r w:rsidR="00352A6C">
        <w:rPr>
          <w:rFonts w:ascii="仿宋_GB2312" w:eastAsia="仿宋_GB2312" w:hAnsi="仿宋_GB2312" w:hint="eastAsia"/>
          <w:color w:val="000000"/>
          <w:sz w:val="32"/>
          <w:szCs w:val="32"/>
        </w:rPr>
        <w:t>青年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就业见习鉴定表》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。</w:t>
      </w:r>
    </w:p>
    <w:p w:rsidR="00B217F6" w:rsidRDefault="00B217F6" w:rsidP="00B217F6">
      <w:pPr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>4．凡被见习单位正式录（聘）用的见习毕业生，单位应及时与其签订劳动合同，缴纳社会保险。</w:t>
      </w:r>
    </w:p>
    <w:p w:rsidR="00B217F6" w:rsidRDefault="00B217F6" w:rsidP="00B217F6">
      <w:pPr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5．甲方不得单方提前解除见习协议，本协议另有约定除外。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Ansi="黑体" w:hint="eastAsia"/>
          <w:color w:val="000000"/>
          <w:sz w:val="32"/>
          <w:szCs w:val="32"/>
        </w:rPr>
        <w:t>四、乙方义务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1．乙方应遵守国家的法律法规、甲方的见习规章及其他各项规章制度。乙方如违反国家法规或企业规章，甲方可根据情节轻重给予必要的批评教育，限期整改；情节严重的，甲方有权终止见习协议。</w:t>
      </w:r>
    </w:p>
    <w:p w:rsidR="00B217F6" w:rsidRDefault="00B217F6" w:rsidP="00B217F6">
      <w:pPr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2．因乙方个人原因造成甲方财产重大损失的，甲方按相关规定处理。若因乙方原因需要提前解除见习协议，乙方须提前3日以书面形式通知甲方，做好交接后可解除见习协议。就业见习终止证明须报当地人力资源社会保障部门备案。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    </w:t>
      </w:r>
      <w:r>
        <w:rPr>
          <w:rFonts w:ascii="黑体" w:eastAsia="黑体" w:hAnsi="黑体" w:hint="eastAsia"/>
          <w:color w:val="000000"/>
          <w:sz w:val="32"/>
          <w:szCs w:val="32"/>
        </w:rPr>
        <w:t>五、劳动保护</w:t>
      </w:r>
    </w:p>
    <w:p w:rsidR="00B217F6" w:rsidRDefault="00B217F6" w:rsidP="00B217F6">
      <w:pPr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1．甲方应为乙方购买人身意外伤害保险</w:t>
      </w:r>
      <w:r w:rsidR="002650BA" w:rsidRPr="002650BA">
        <w:rPr>
          <w:rFonts w:ascii="仿宋_GB2312" w:eastAsia="仿宋_GB2312" w:hAnsi="仿宋_GB2312" w:hint="eastAsia"/>
          <w:color w:val="000000"/>
          <w:sz w:val="32"/>
          <w:szCs w:val="32"/>
        </w:rPr>
        <w:t>或其他不低于意外伤害保险保障范围的其他险种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，甲方所办理保险的保险期限应不低于本协议约定的见习期限</w:t>
      </w:r>
      <w:r w:rsidRPr="00767612"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</w:p>
    <w:p w:rsidR="00B217F6" w:rsidRDefault="00B217F6" w:rsidP="00B217F6">
      <w:pPr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2．甲方为乙方提供符合国家规定的安全卫生的工作环境，并根据岗位需要，按国家规定向其提供必需的劳动防护用品。</w:t>
      </w:r>
    </w:p>
    <w:p w:rsidR="00B217F6" w:rsidRDefault="00B217F6" w:rsidP="002F1960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六、尚需协商一致的其他问题</w:t>
      </w:r>
    </w:p>
    <w:p w:rsidR="00B217F6" w:rsidRDefault="00B217F6" w:rsidP="002F1960">
      <w:pPr>
        <w:ind w:firstLineChars="200" w:firstLine="640"/>
        <w:rPr>
          <w:rFonts w:ascii="仿宋_GB2312" w:eastAsia="仿宋_GB2312" w:hAnsi="仿宋_GB2312"/>
          <w:color w:val="000000"/>
          <w:sz w:val="32"/>
          <w:szCs w:val="32"/>
          <w:u w:val="dotted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u w:val="dotted"/>
        </w:rPr>
        <w:t xml:space="preserve">          　　　　　　　                  　　　　　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  <w:u w:val="dotted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u w:val="dotted"/>
        </w:rPr>
        <w:t xml:space="preserve">          　　　　　　　                　　　　　　　  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  <w:u w:val="dotted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  <w:u w:val="dotted"/>
        </w:rPr>
        <w:t xml:space="preserve">          　　　　　　　                　　　　　　　  </w:t>
      </w:r>
    </w:p>
    <w:p w:rsidR="00B217F6" w:rsidRDefault="00B217F6" w:rsidP="00B217F6">
      <w:pPr>
        <w:ind w:firstLine="585"/>
        <w:rPr>
          <w:rFonts w:ascii="黑体" w:eastAsia="黑体" w:hAnsi="仿宋_GB2312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t>七、本协议未尽事宜由双方及时协商解决。</w:t>
      </w:r>
    </w:p>
    <w:p w:rsidR="00B217F6" w:rsidRDefault="00B217F6" w:rsidP="00B217F6">
      <w:pPr>
        <w:ind w:firstLine="585"/>
        <w:rPr>
          <w:rFonts w:ascii="黑体" w:eastAsia="黑体" w:hAnsi="仿宋_GB2312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lastRenderedPageBreak/>
        <w:t>八、双方对履行本协议产生争议的，可协商解决。协商不成功的，可向当地基层调解组织申请调解，或依法向人民法院起诉。</w:t>
      </w:r>
    </w:p>
    <w:p w:rsidR="00B217F6" w:rsidRDefault="00B217F6" w:rsidP="00B217F6">
      <w:pPr>
        <w:ind w:firstLine="60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黑体" w:eastAsia="黑体" w:hAnsi="仿宋_GB2312" w:hint="eastAsia"/>
          <w:color w:val="000000"/>
          <w:sz w:val="32"/>
          <w:szCs w:val="32"/>
        </w:rPr>
        <w:t>九、本协议经甲乙双方签字后生效。</w:t>
      </w:r>
      <w:r w:rsidR="00A21E27">
        <w:rPr>
          <w:rFonts w:ascii="仿宋_GB2312" w:eastAsia="仿宋_GB2312" w:hAnsi="仿宋_GB2312" w:hint="eastAsia"/>
          <w:color w:val="000000"/>
          <w:sz w:val="32"/>
          <w:szCs w:val="32"/>
        </w:rPr>
        <w:t>本协议一式</w:t>
      </w:r>
      <w:r w:rsidR="00A21E27" w:rsidRPr="00A21E27">
        <w:rPr>
          <w:rFonts w:ascii="仿宋_GB2312" w:eastAsia="仿宋_GB2312" w:hAnsi="仿宋_GB2312" w:hint="eastAsia"/>
          <w:color w:val="000000"/>
          <w:sz w:val="32"/>
          <w:szCs w:val="32"/>
        </w:rPr>
        <w:t>两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份，双方各执一份。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甲方（公章）                         乙方（签字）：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法定代表人（签字）：    </w:t>
      </w: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</w:p>
    <w:p w:rsidR="00B217F6" w:rsidRDefault="00B217F6" w:rsidP="00B217F6">
      <w:pPr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                   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日</w:t>
      </w:r>
    </w:p>
    <w:p w:rsidR="0002020A" w:rsidRDefault="0002020A">
      <w:pPr>
        <w:widowControl/>
        <w:jc w:val="left"/>
        <w:rPr>
          <w:rFonts w:ascii="仿宋_GB2312" w:eastAsia="仿宋_GB2312" w:hAnsi="仿宋_GB2312"/>
          <w:color w:val="000000"/>
          <w:sz w:val="32"/>
          <w:szCs w:val="32"/>
        </w:rPr>
      </w:pPr>
      <w:bookmarkStart w:id="0" w:name="_GoBack"/>
      <w:bookmarkEnd w:id="0"/>
    </w:p>
    <w:sectPr w:rsidR="0002020A" w:rsidSect="00B217F6">
      <w:pgSz w:w="11906" w:h="16838"/>
      <w:pgMar w:top="1531" w:right="1531" w:bottom="1531" w:left="1531" w:header="851" w:footer="1304" w:gutter="0"/>
      <w:cols w:space="720"/>
      <w:docGrid w:type="line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E8" w:rsidRDefault="00A23CE8" w:rsidP="007226EB">
      <w:r>
        <w:separator/>
      </w:r>
    </w:p>
  </w:endnote>
  <w:endnote w:type="continuationSeparator" w:id="0">
    <w:p w:rsidR="00A23CE8" w:rsidRDefault="00A23CE8" w:rsidP="0072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E8" w:rsidRDefault="00A23CE8" w:rsidP="007226EB">
      <w:r>
        <w:separator/>
      </w:r>
    </w:p>
  </w:footnote>
  <w:footnote w:type="continuationSeparator" w:id="0">
    <w:p w:rsidR="00A23CE8" w:rsidRDefault="00A23CE8" w:rsidP="0072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3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6EB"/>
    <w:rsid w:val="00002106"/>
    <w:rsid w:val="00016ACD"/>
    <w:rsid w:val="0002020A"/>
    <w:rsid w:val="001F40D5"/>
    <w:rsid w:val="002263D3"/>
    <w:rsid w:val="002650BA"/>
    <w:rsid w:val="00291215"/>
    <w:rsid w:val="00291C76"/>
    <w:rsid w:val="002C313D"/>
    <w:rsid w:val="002D0791"/>
    <w:rsid w:val="002F1960"/>
    <w:rsid w:val="00302DD1"/>
    <w:rsid w:val="00322FFD"/>
    <w:rsid w:val="00352A6C"/>
    <w:rsid w:val="003C4BFB"/>
    <w:rsid w:val="003F4C3A"/>
    <w:rsid w:val="00404D51"/>
    <w:rsid w:val="004B6C15"/>
    <w:rsid w:val="0051307A"/>
    <w:rsid w:val="00514968"/>
    <w:rsid w:val="005265A5"/>
    <w:rsid w:val="005539EE"/>
    <w:rsid w:val="005B409A"/>
    <w:rsid w:val="005C4510"/>
    <w:rsid w:val="005D0C5F"/>
    <w:rsid w:val="006266F3"/>
    <w:rsid w:val="006C6A43"/>
    <w:rsid w:val="007226EB"/>
    <w:rsid w:val="007415E8"/>
    <w:rsid w:val="00761E48"/>
    <w:rsid w:val="00767612"/>
    <w:rsid w:val="008E0FC7"/>
    <w:rsid w:val="009479CD"/>
    <w:rsid w:val="00976AD6"/>
    <w:rsid w:val="009D7704"/>
    <w:rsid w:val="009E320A"/>
    <w:rsid w:val="009F75A8"/>
    <w:rsid w:val="00A174CA"/>
    <w:rsid w:val="00A21E27"/>
    <w:rsid w:val="00A21FE7"/>
    <w:rsid w:val="00A23CE8"/>
    <w:rsid w:val="00A552AB"/>
    <w:rsid w:val="00B11515"/>
    <w:rsid w:val="00B217F6"/>
    <w:rsid w:val="00D0557E"/>
    <w:rsid w:val="00D34924"/>
    <w:rsid w:val="00DB556C"/>
    <w:rsid w:val="00E31B7B"/>
    <w:rsid w:val="00E3368D"/>
    <w:rsid w:val="00F06255"/>
    <w:rsid w:val="00F814C2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BB035"/>
  <w15:docId w15:val="{27FB4992-FD0C-42ED-A7E6-DB2F7C5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2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7226E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22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7226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187</Words>
  <Characters>1066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lenovo</cp:lastModifiedBy>
  <cp:revision>38</cp:revision>
  <dcterms:created xsi:type="dcterms:W3CDTF">2019-08-12T08:10:00Z</dcterms:created>
  <dcterms:modified xsi:type="dcterms:W3CDTF">2021-09-08T08:22:00Z</dcterms:modified>
</cp:coreProperties>
</file>