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sz w:val="44"/>
          <w:szCs w:val="44"/>
          <w:lang w:val="en-US" w:eastAsia="zh-CN"/>
        </w:rPr>
      </w:pPr>
    </w:p>
    <w:p>
      <w:pPr>
        <w:spacing w:line="240" w:lineRule="auto"/>
        <w:rPr>
          <w:rFonts w:hint="default"/>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云南省医疗保障局关于</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规范企业补充医疗保险的通知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云医保〔2020〕131号</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各州、市医疗保障局，各参保企业：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为贯彻落实《中共云南省委 云南省人民政府关于深化医疗保障制度改革的实施意见》（云发〔2020〕19号）精神，规范我省企业补充医疗保险，加快多层次医疗保障体系建设，根据《云南省财政厅 云南省劳动和社会保障厅关于转发〈财政部 劳动保障部关于企业补充医疗保险有关问题的通知〉的通知》（云财社〔2002〕83号）要求，现将相关工作事项通知如下：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一、规范企业自主建立补充医疗保险原则要求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坚持自主建立。对按规定参加我省城镇职工基本医疗保险、大病补充医疗保险，并按时足额缴纳医疗保险费的企业，可自主决定是否建立企业补充医疗保险。企业补充医疗保险采取企业或行业自主管理方式，单独设计、单独推进，各统筹区医保经办机构不得经办企业补充医疗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（二）坚持以人为本。企业补充医疗保险重点用于减轻企业在职职工和退休人员就医医疗费用经基本医保、大病补充保险报销后的个人医疗费用负担。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（三）坚持以收定支。企业应根据资金筹集和负担能力，科学合理确定保障范围和待遇标准。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（四）坚持协同发展。企业应做好企业补充医疗保险与基本医疗保险及商业保险的功能衔接。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二、规范企业补充医疗保险管理经办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实行单独管理。企业补充医疗保险资金由企业或行业单独建账、单独管理、集中使用、专款专用，不得纳入各统筹区医保基金专户管理和统筹使用，不得划入基本医疗保险个人账户，也不得另行建立个人账户或变相用于职工其他方面的开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（二）鼓励互助共济。企业间可采取协商或通过集团公司、行业协会等，建立联合共保机制，有效发挥医疗保险大数法则，增强企业补充医疗保险资金保障能力和抗风险能力。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（三）创新经办服务。企业应安排专人负责企业补充医疗保险经办。鼓励企业引入能力强、信誉好的商业保险或金融机构等第三方机构，参与企业补充医疗保险经办服务，探索建立共建共治共享的经办机制。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三、规范企业补充医疗保险保障政策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资金筹集。企业补充医疗保险缴费标准根据职工工资总额，按比例筹集，具体由企业根据经营状况自主确定。企业补充医疗保险费在工资总额4%以内的部分，企业可直接从成本中列支，不再经同级财政部门审批。资金当年结余部分，结转下一年度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保障范围。企业补充医疗保险资金主要用于补助企业在职职工和退休人员超过城镇职工基本医疗保险和大病补充保险最高支付限额以上部分的医疗费用，及慢性病、特殊疾病和因病住院个人负担超过一定数额的医疗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保障待遇。企业补充医疗保险保障待遇标准由各企业参考下述标准，根据企业补充医疗保险资金筹集运行情况科学确定，做到既要防止职工因医疗费用负担过重影响基本生活，也要防止过度保障出现免费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住院待遇参考标准。企业在职职工和退休人员在定点医疗机构发生的住院医疗费用，经职工基本医保和大病保险支付后的个人自付部分（不含全自费用药、特殊材料和人工器官的个人先自负部分），可经企业补充医疗保险补助后，在职个人负担12%左右、退休个人负担比例可再适当降低；上述补助后，个人年度总住院医疗费负担（含全自费用药、特殊材料和人工器官的个人先自负部分）超过5000元的部分，可由企业补充医疗保险再补助70%左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2．门诊待遇参考标准。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（1）普通门诊。年度普通门诊医疗费累计超过600元左右的部分，个人负担50%左右，其余部分可由企业补充医疗保险资金补助，每年最高补助限额2000元。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（2）慢性病门诊。企业在职职工和退休人员在定点医药机构发生的慢性病门诊医疗费用，在城镇职工基本医疗保险慢性病门诊起付线以上、封顶线以内，应由个人负担的部分，可由企业补充医疗保险全额补助。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（3）特殊病门诊。特殊病门诊参照住院待遇给予补助。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强化组织保障。各地各单位要充分认识规范企业补充医疗保险的重要性和必要性，进一步提高政治站位，加强沟通协调，形成工作合力。企业应结合自身实际，及时研究制定具体的工作措施，做好制度衔接，保持职工医疗保障待遇水平总体稳定，平稳有序推进企业补充医疗保险制度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做好宣传引导。各企业应充分利用公众号、内部广播、宣传栏、政策解读手册等多种宣传方式，全方位、广角度、多形式宣传企业补充医疗保险的重要意义，准确解读企业补充医疗保险有关政策措施，提高职工知晓率和参与度。应积极营造良好的舆论氛围，及时回应职工关切，做好负面舆情管控，制定风险防控和应急处置预案，严格防范企业补充医疗保险实施过程中可能引发的不稳定因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本通知自印发之日起执行。以往有关规定与本通知不一致的，以本通知为准。本通知在实施过程中，法律、法规和规章以及国务院、省人民政府另有规定的，从其规定。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云南省医疗保障局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2020年11月18日</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19E71BD"/>
    <w:rsid w:val="044E3FDD"/>
    <w:rsid w:val="04B679C3"/>
    <w:rsid w:val="06D36447"/>
    <w:rsid w:val="080F63D8"/>
    <w:rsid w:val="09341458"/>
    <w:rsid w:val="09FF7F32"/>
    <w:rsid w:val="0B0912D7"/>
    <w:rsid w:val="11C934C6"/>
    <w:rsid w:val="15103CF8"/>
    <w:rsid w:val="152206F7"/>
    <w:rsid w:val="152D2DCA"/>
    <w:rsid w:val="15886EF0"/>
    <w:rsid w:val="181C76BE"/>
    <w:rsid w:val="1A022DD1"/>
    <w:rsid w:val="1C141F86"/>
    <w:rsid w:val="1DEC284C"/>
    <w:rsid w:val="1E6523AC"/>
    <w:rsid w:val="221C31F5"/>
    <w:rsid w:val="22440422"/>
    <w:rsid w:val="273A74F0"/>
    <w:rsid w:val="2A1C1FC5"/>
    <w:rsid w:val="2D5C67E7"/>
    <w:rsid w:val="31A15F24"/>
    <w:rsid w:val="395347B5"/>
    <w:rsid w:val="39A232A0"/>
    <w:rsid w:val="39E745AA"/>
    <w:rsid w:val="3B5A6BBB"/>
    <w:rsid w:val="3D9842B8"/>
    <w:rsid w:val="3EDA13A6"/>
    <w:rsid w:val="42F058B7"/>
    <w:rsid w:val="436109F6"/>
    <w:rsid w:val="441A38D4"/>
    <w:rsid w:val="488E42C9"/>
    <w:rsid w:val="48A6324C"/>
    <w:rsid w:val="4AF562BD"/>
    <w:rsid w:val="4BC77339"/>
    <w:rsid w:val="4C164D19"/>
    <w:rsid w:val="4C9236C5"/>
    <w:rsid w:val="4CC53CC9"/>
    <w:rsid w:val="4ED533A1"/>
    <w:rsid w:val="505C172E"/>
    <w:rsid w:val="52F46F0B"/>
    <w:rsid w:val="53D8014D"/>
    <w:rsid w:val="55E064E0"/>
    <w:rsid w:val="572C6D10"/>
    <w:rsid w:val="5DC34279"/>
    <w:rsid w:val="608816D1"/>
    <w:rsid w:val="60EF4E7F"/>
    <w:rsid w:val="62362426"/>
    <w:rsid w:val="665233C1"/>
    <w:rsid w:val="6AD9688B"/>
    <w:rsid w:val="6CAC71E4"/>
    <w:rsid w:val="6D0E3F22"/>
    <w:rsid w:val="6DBC77E8"/>
    <w:rsid w:val="6FCF00AA"/>
    <w:rsid w:val="77327CAF"/>
    <w:rsid w:val="7BA8267B"/>
    <w:rsid w:val="7C9011D9"/>
    <w:rsid w:val="7DC651C5"/>
    <w:rsid w:val="7E207132"/>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2021-12-22T02:55:11Z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