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公共服务事项告知书</w:t>
      </w:r>
    </w:p>
    <w:bookmarkEnd w:id="0"/>
    <w:p>
      <w:pPr>
        <w:ind w:firstLine="0" w:firstLineChars="0"/>
        <w:jc w:val="center"/>
        <w:rPr>
          <w:rFonts w:cs="黑体" w:asciiTheme="majorEastAsia" w:hAnsiTheme="majorEastAsia" w:eastAsiaTheme="majorEastAsia"/>
          <w:b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b/>
          <w:sz w:val="32"/>
          <w:szCs w:val="32"/>
        </w:rPr>
        <w:t>（</w:t>
      </w:r>
      <w:r>
        <w:rPr>
          <w:rFonts w:hint="eastAsia" w:cs="仿宋" w:asciiTheme="majorEastAsia" w:hAnsiTheme="majorEastAsia" w:eastAsiaTheme="majorEastAsia"/>
          <w:b/>
          <w:sz w:val="32"/>
          <w:szCs w:val="32"/>
          <w:lang w:eastAsia="zh-CN"/>
        </w:rPr>
        <w:t>离职提取</w:t>
      </w:r>
      <w:r>
        <w:rPr>
          <w:rFonts w:hint="eastAsia" w:cs="黑体" w:asciiTheme="majorEastAsia" w:hAnsiTheme="majorEastAsia" w:eastAsiaTheme="majorEastAsia"/>
          <w:b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</w:rPr>
        <w:t>服务事项名称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离职销户</w:t>
      </w:r>
      <w:r>
        <w:rPr>
          <w:rFonts w:hint="eastAsia" w:ascii="仿宋" w:hAnsi="仿宋" w:eastAsia="仿宋" w:cs="仿宋"/>
          <w:sz w:val="32"/>
          <w:szCs w:val="32"/>
        </w:rPr>
        <w:t>提取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二、服务事项依据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《住房城乡建设部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财政部 人民银行 公安部关于开展治理违规提取住房公积金工作的通知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》（建金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[2018]46号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-1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三、法定条件：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与单位解除或终止劳动关系，并符合以下条件之一：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（一）非本省户籍，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在我省的住房公积金及城镇职工养老保险停缴满6个月以上，且未在外省继续缴存住房公积金的。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（二）本省户籍，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在我省的住房公积金及城镇职工养老保险停缴满24个月以上，且未在外省继续缴存住房公积金的。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四、应当提交的材料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解除劳动关系证明材料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户籍证明材料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（三）社保证明材料；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（四）外省住房公积金缴存情况承诺书。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五、承诺事项：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离职销户提取住房公积金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六、承诺的期限和效力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申请人作出符合上述申请条件的承诺，并提交签章的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申请人</w:t>
      </w:r>
      <w:r>
        <w:rPr>
          <w:rFonts w:hint="eastAsia" w:ascii="仿宋" w:hAnsi="仿宋" w:eastAsia="仿宋" w:cs="仿宋"/>
          <w:sz w:val="32"/>
          <w:szCs w:val="32"/>
        </w:rPr>
        <w:t>承诺书后，住房公积金管理机构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不再索要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eastAsia="zh-CN"/>
        </w:rPr>
        <w:t>上述证明</w:t>
      </w:r>
      <w:r>
        <w:rPr>
          <w:rFonts w:hint="eastAsia" w:ascii="仿宋" w:hAnsi="仿宋" w:eastAsia="仿宋" w:cs="仿宋"/>
          <w:sz w:val="32"/>
          <w:szCs w:val="32"/>
        </w:rPr>
        <w:t>材料，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而依据职工的承诺办理相关事项。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申请人作出不实承诺的，住房公积金管理机构将依法作出处理，并由申请人依法承担相应的法律责任。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七、失信承诺法律责任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承诺告知事项失信行为列入海南省住房公积金管理局失信名单，对隐瞒真实情况、提供虚假承诺办理有关事项的，依法作出如下处理：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（一）发函通报申请人所在单位；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（二）将申请人列入失信名单，限制期内不得申请公积金提取和贷款业务，永久限制通过网上渠道办理和查询公积金业务；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（三）利用虚假材料已套（骗）取住房公积金款项的申请人，需在规定期限内将款项全额原路退回海南省住房公积金管理局账户；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（四）拒不退回或情节严重的，保留将申请人移交司法机关处理、并在海南省住房公积金管理局官网或公开媒体曝光的权利；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情节较严重的，构成犯罪的，依法追究刑事责任。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八、不适用的情形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申请人有较严重的不良信用记录被全国、我省及其他与我省有互认协议的省（区、市）失信联合惩戒对象名单的或者存在曾作出虚假承诺等情形的，以及被纳入海南省住房公积金失信人员的不适用。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申请人承诺书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（离职提取）</w:t>
      </w:r>
    </w:p>
    <w:p>
      <w:pPr>
        <w:numPr>
          <w:ilvl w:val="-1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申请人就申请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离职提取业务</w:t>
      </w:r>
      <w:r>
        <w:rPr>
          <w:rFonts w:hint="eastAsia" w:ascii="仿宋" w:hAnsi="仿宋" w:eastAsia="仿宋" w:cs="仿宋"/>
          <w:sz w:val="32"/>
          <w:szCs w:val="32"/>
        </w:rPr>
        <w:t>作出下列承诺：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本人已与单位解除或终止劳动关系，并符合以下条件之一：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（一）非本省户籍，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在我省的住房公积金及城镇职工养老保险停缴满6个月以上，且未在外省继续缴存住房公积金的。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（二）本省户籍，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在我省的住房公积金及城镇职工养老保险停缴满24个月以上，且未在外省继续缴存住房公积金的。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承诺的</w:t>
      </w:r>
      <w:r>
        <w:rPr>
          <w:rFonts w:hint="eastAsia" w:ascii="仿宋" w:hAnsi="仿宋" w:eastAsia="仿宋" w:cs="仿宋"/>
          <w:sz w:val="32"/>
          <w:szCs w:val="32"/>
        </w:rPr>
        <w:t>信息真实、准确，所提供的申请材料和内容真实、合法、有效；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愿意配合及授权对上述内容的调查、核查、核验；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已经知晓住房公积金管理机构告知书的全部内容；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认为自身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</w:t>
      </w:r>
      <w:r>
        <w:rPr>
          <w:rFonts w:hint="eastAsia" w:ascii="仿宋" w:hAnsi="仿宋" w:eastAsia="仿宋" w:cs="仿宋"/>
          <w:sz w:val="32"/>
          <w:szCs w:val="32"/>
        </w:rPr>
        <w:t>住房公积金管理机构告知的条件和要求；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上述陈述是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人真实意思的表示；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 xml:space="preserve">若违反承诺或者作出不实承诺的，愿意承担相应的法律责任；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未被列入全国、我省及其他与我省有互认协议的省（区、市）失信联合惩戒对象名单。</w:t>
      </w:r>
    </w:p>
    <w:p>
      <w:pPr>
        <w:ind w:firstLine="3840" w:firstLineChars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申请人（签字盖章）：         </w:t>
      </w:r>
    </w:p>
    <w:p>
      <w:pPr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年   月   日       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80482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80482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93C51"/>
    <w:rsid w:val="00071C9A"/>
    <w:rsid w:val="000925BF"/>
    <w:rsid w:val="00146CCA"/>
    <w:rsid w:val="00256DB6"/>
    <w:rsid w:val="00280469"/>
    <w:rsid w:val="002811B3"/>
    <w:rsid w:val="002A4CFD"/>
    <w:rsid w:val="00482D63"/>
    <w:rsid w:val="004D11E6"/>
    <w:rsid w:val="00512532"/>
    <w:rsid w:val="005610A2"/>
    <w:rsid w:val="00570F93"/>
    <w:rsid w:val="00590B9C"/>
    <w:rsid w:val="005B281F"/>
    <w:rsid w:val="005D541D"/>
    <w:rsid w:val="005F04B6"/>
    <w:rsid w:val="00622279"/>
    <w:rsid w:val="006955B1"/>
    <w:rsid w:val="00766760"/>
    <w:rsid w:val="007860EE"/>
    <w:rsid w:val="00853BEF"/>
    <w:rsid w:val="00872311"/>
    <w:rsid w:val="008C0D74"/>
    <w:rsid w:val="008F1506"/>
    <w:rsid w:val="009100D6"/>
    <w:rsid w:val="009B03D5"/>
    <w:rsid w:val="009C17B8"/>
    <w:rsid w:val="00AE509F"/>
    <w:rsid w:val="00B62095"/>
    <w:rsid w:val="00C052A8"/>
    <w:rsid w:val="00D54602"/>
    <w:rsid w:val="00DB0277"/>
    <w:rsid w:val="00E425C8"/>
    <w:rsid w:val="00E45D4A"/>
    <w:rsid w:val="00F65437"/>
    <w:rsid w:val="00FB6973"/>
    <w:rsid w:val="00FD4843"/>
    <w:rsid w:val="069E1D70"/>
    <w:rsid w:val="07805DF1"/>
    <w:rsid w:val="109B4258"/>
    <w:rsid w:val="10D26B47"/>
    <w:rsid w:val="13665E90"/>
    <w:rsid w:val="13EC56E8"/>
    <w:rsid w:val="17060F58"/>
    <w:rsid w:val="1D3D7488"/>
    <w:rsid w:val="24F67153"/>
    <w:rsid w:val="26C90A50"/>
    <w:rsid w:val="285C0CDE"/>
    <w:rsid w:val="2A0E5924"/>
    <w:rsid w:val="2AB30B89"/>
    <w:rsid w:val="38593C51"/>
    <w:rsid w:val="39CA6B44"/>
    <w:rsid w:val="3A443769"/>
    <w:rsid w:val="3DD843DA"/>
    <w:rsid w:val="3DF57CF9"/>
    <w:rsid w:val="3EEEC79A"/>
    <w:rsid w:val="41101DEB"/>
    <w:rsid w:val="47DF4FEC"/>
    <w:rsid w:val="494538DF"/>
    <w:rsid w:val="49AF15EE"/>
    <w:rsid w:val="4C866A77"/>
    <w:rsid w:val="4CC229DC"/>
    <w:rsid w:val="4ECE662D"/>
    <w:rsid w:val="530A22DC"/>
    <w:rsid w:val="541331DD"/>
    <w:rsid w:val="58104090"/>
    <w:rsid w:val="600D6E6D"/>
    <w:rsid w:val="61C80B05"/>
    <w:rsid w:val="64746D53"/>
    <w:rsid w:val="677BF723"/>
    <w:rsid w:val="67C75962"/>
    <w:rsid w:val="682461F7"/>
    <w:rsid w:val="68CF6303"/>
    <w:rsid w:val="68E14894"/>
    <w:rsid w:val="69457DB9"/>
    <w:rsid w:val="695A3B8D"/>
    <w:rsid w:val="6A0F2FB8"/>
    <w:rsid w:val="6BD86ADE"/>
    <w:rsid w:val="6DFFFDEB"/>
    <w:rsid w:val="6FBEE7D4"/>
    <w:rsid w:val="71C43CEB"/>
    <w:rsid w:val="73D7242E"/>
    <w:rsid w:val="7BDE3625"/>
    <w:rsid w:val="7EFF76F7"/>
    <w:rsid w:val="7FFF2FF3"/>
    <w:rsid w:val="AEFD6BDD"/>
    <w:rsid w:val="DC7F073F"/>
    <w:rsid w:val="DF865046"/>
    <w:rsid w:val="F79DD719"/>
    <w:rsid w:val="F7DD0E9A"/>
    <w:rsid w:val="FBBDC94B"/>
    <w:rsid w:val="FD9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172</Words>
  <Characters>983</Characters>
  <Lines>8</Lines>
  <Paragraphs>2</Paragraphs>
  <TotalTime>11</TotalTime>
  <ScaleCrop>false</ScaleCrop>
  <LinksUpToDate>false</LinksUpToDate>
  <CharactersWithSpaces>1153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2021-05-26T09:39:00Z</dcterms:created>
  <dc:creator>Administrator</dc:creator>
  <cp:lastModifiedBy>lenovo</cp:lastModifiedBy>
  <cp:lastPrinted>2022-08-01T20:59:00Z</cp:lastPrinted>
  <dcterms:modified xsi:type="dcterms:W3CDTF">2022-08-01T13:09:41Z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