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auto"/>
        <w:spacing w:beforeAutospacing="0" w:afterAutospacing="0" w:line="630" w:lineRule="atLeast"/>
        <w:jc w:val="both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5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贵州省医疗保障信用修复确认通知书</w:t>
      </w:r>
      <w:bookmarkEnd w:id="0"/>
    </w:p>
    <w:p>
      <w:pPr>
        <w:pStyle w:val="3"/>
        <w:widowControl/>
        <w:shd w:val="clear" w:color="auto" w:fill="auto"/>
        <w:spacing w:beforeAutospacing="0" w:afterAutospacing="0" w:line="630" w:lineRule="atLeast"/>
        <w:jc w:val="center"/>
        <w:rPr>
          <w:rStyle w:val="6"/>
          <w:rFonts w:ascii="方正小标宋简体" w:hAnsi="方正小标宋简体" w:eastAsia="方正小标宋简体" w:cs="方正小标宋简体"/>
          <w:color w:val="0C0C0C"/>
          <w:sz w:val="32"/>
          <w:szCs w:val="32"/>
        </w:rPr>
      </w:pPr>
      <w:r>
        <w:rPr>
          <w:rStyle w:val="6"/>
          <w:rFonts w:ascii="仿宋_GB2312" w:eastAsia="仿宋_GB2312" w:cs="仿宋_GB2312"/>
          <w:color w:val="0C0C0C"/>
          <w:sz w:val="32"/>
          <w:szCs w:val="32"/>
        </w:rPr>
        <w:t xml:space="preserve">                         </w:t>
      </w:r>
      <w:r>
        <w:rPr>
          <w:rStyle w:val="6"/>
          <w:rFonts w:hint="eastAsia" w:ascii="仿宋_GB2312" w:eastAsia="仿宋_GB2312" w:cs="仿宋_GB2312"/>
          <w:color w:val="0C0C0C"/>
          <w:sz w:val="32"/>
          <w:szCs w:val="32"/>
        </w:rPr>
        <w:t>编号：</w:t>
      </w:r>
    </w:p>
    <w:tbl>
      <w:tblPr>
        <w:tblStyle w:val="4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040"/>
        <w:gridCol w:w="1620"/>
        <w:gridCol w:w="1632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申请修复的失信主体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（填写法人单位名称或自然人名称）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color w:val="0C0C0C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统一社会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信用代码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（自然人填写身份证号）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color w:val="0C0C0C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法定代表人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联系方式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color w:val="0C0C0C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失信信息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内容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医疗保障部门意见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修复条件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认定情况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480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经核实，已履行法定责任和义务，社会不良影响基本消除。至申请日，失信信息已披露</w:t>
            </w:r>
            <w:r>
              <w:rPr>
                <w:rFonts w:ascii="仿宋_GB2312" w:hAnsi="仿宋_GB2312" w:eastAsia="仿宋_GB2312" w:cs="仿宋_GB2312"/>
                <w:color w:val="0C0C0C"/>
                <w:sz w:val="28"/>
                <w:szCs w:val="28"/>
              </w:rPr>
              <w:t>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C0C0C"/>
                <w:sz w:val="28"/>
                <w:szCs w:val="28"/>
              </w:rPr>
              <w:t>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个月，期间未产生新的记入信用档案的同类失信信息。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13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widowControl/>
              <w:shd w:val="clear" w:color="auto" w:fill="auto"/>
              <w:wordWrap w:val="0"/>
              <w:spacing w:beforeAutospacing="0" w:afterAutospacing="0" w:line="630" w:lineRule="atLeast"/>
              <w:ind w:firstLine="2520" w:firstLineChars="900"/>
              <w:jc w:val="both"/>
              <w:rPr>
                <w:rFonts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经办人：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        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480"/>
              <w:jc w:val="right"/>
              <w:rPr>
                <w:rFonts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单位主要负责人（签字）：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单位（盖章）：</w:t>
            </w:r>
          </w:p>
          <w:p>
            <w:pPr>
              <w:pStyle w:val="3"/>
              <w:widowControl/>
              <w:shd w:val="clear" w:color="auto" w:fill="auto"/>
              <w:wordWrap w:val="0"/>
              <w:spacing w:beforeAutospacing="0" w:afterAutospacing="0" w:line="630" w:lineRule="atLeast"/>
              <w:ind w:firstLine="480"/>
              <w:jc w:val="right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color w:val="0C0C0C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267D3CFA"/>
    <w:rsid w:val="267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2022-11-03T08:59:00Z</dcterms:created>
  <dc:creator>吴钰鑫</dc:creator>
  <cp:lastModifiedBy>吴钰鑫</cp:lastModifiedBy>
  <dcterms:modified xsi:type="dcterms:W3CDTF">2022-11-03T08:59:32Z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4E7D0999D59740A6BF53B81549F7AE96</vt:lpwstr>
  </property>
</Properties>
</file>