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Style w:val="5"/>
          <w:rFonts w:hint="eastAsia" w:ascii="方正小标宋简体" w:hAnsi="方正小标宋简体" w:eastAsia="方正小标宋简体" w:cs="方正小标宋简体"/>
          <w:color w:val="0C0C0C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C0C0C"/>
          <w:sz w:val="32"/>
          <w:szCs w:val="32"/>
        </w:rPr>
        <w:t>附件</w:t>
      </w:r>
      <w:r>
        <w:rPr>
          <w:rFonts w:ascii="黑体" w:hAnsi="黑体" w:eastAsia="黑体" w:cs="黑体"/>
          <w:color w:val="0C0C0C"/>
          <w:sz w:val="32"/>
          <w:szCs w:val="32"/>
        </w:rPr>
        <w:t>1-4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b w:val="0"/>
          <w:bCs/>
          <w:color w:val="0C0C0C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贵州省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sz w:val="44"/>
          <w:szCs w:val="44"/>
        </w:rPr>
        <w:t>医疗保障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信用评价标准（参保人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  <w:lang w:val="en-US" w:eastAsia="zh-CN"/>
        </w:rPr>
        <w:t>员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0C0C0C"/>
          <w:kern w:val="0"/>
          <w:sz w:val="44"/>
          <w:szCs w:val="44"/>
        </w:rPr>
        <w:t>）</w:t>
      </w:r>
    </w:p>
    <w:bookmarkEnd w:id="0"/>
    <w:tbl>
      <w:tblPr>
        <w:tblStyle w:val="3"/>
        <w:tblW w:w="127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"/>
        <w:gridCol w:w="587"/>
        <w:gridCol w:w="663"/>
        <w:gridCol w:w="525"/>
        <w:gridCol w:w="1285"/>
        <w:gridCol w:w="93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序号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一级指标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二级指标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评级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依据</w:t>
            </w:r>
          </w:p>
        </w:tc>
        <w:tc>
          <w:tcPr>
            <w:tcW w:w="9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C0C0C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评价</w:t>
            </w:r>
            <w:r>
              <w:rPr>
                <w:rFonts w:hint="eastAsia" w:ascii="仿宋_GB2312" w:hAnsi="宋体" w:cs="仿宋_GB2312"/>
                <w:color w:val="0C0C0C"/>
                <w:kern w:val="0"/>
                <w:sz w:val="24"/>
                <w:lang w:val="en-US" w:eastAsia="zh-CN"/>
              </w:rPr>
              <w:t>规则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1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行政处理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行政处罚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D</w:t>
            </w:r>
          </w:p>
        </w:tc>
        <w:tc>
          <w:tcPr>
            <w:tcW w:w="12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《医疗保障基金使用监督管理条例》</w:t>
            </w:r>
          </w:p>
        </w:tc>
        <w:tc>
          <w:tcPr>
            <w:tcW w:w="9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tabs>
                <w:tab w:val="left" w:pos="1624"/>
              </w:tabs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将本人的医保凭证借给他人使用，造成医保基金损失，受到医保行政部门行政处罚的。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2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D</w:t>
            </w: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冒用他人的医保凭证就医，造成医保基金损失，受到医保行政部门行政处罚的。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3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D</w:t>
            </w: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重复享受医保待遇，造成医保基金损失，受到医保行政部门行政处罚的。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4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D</w:t>
            </w:r>
          </w:p>
        </w:tc>
        <w:tc>
          <w:tcPr>
            <w:tcW w:w="12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利用享受医保待遇的机会转卖药品，接受返还现金、实物或者获得其他非法利益，造成医保基金损失，受到医保行政部门行政处罚的。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5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D</w:t>
            </w:r>
          </w:p>
        </w:tc>
        <w:tc>
          <w:tcPr>
            <w:tcW w:w="12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伪造、变造、隐匿、涂改、销毁医学文书、医学证明、会计凭证、电子信息等有关资料或者虚构医药服务项目等方式，骗取医保基金支出，受到医保行政部门行政处罚的。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6</w:t>
            </w:r>
          </w:p>
        </w:tc>
        <w:tc>
          <w:tcPr>
            <w:tcW w:w="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司法处理</w:t>
            </w: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  <w:t>司法处理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E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《医疗保障基金使用监督管理条例》</w:t>
            </w: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将本人的医保凭证借给他人使用，造成医保基金损失</w:t>
            </w: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,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刑事责任的。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7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E</w:t>
            </w: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冒用他人的医保凭证就医，造成医保基金损失，被司法机关追究治安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刑事责任的。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8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E</w:t>
            </w: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重复享受医保待遇，造成医保基金损失，被司法机关追究治安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刑事责任的。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9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E</w:t>
            </w:r>
          </w:p>
        </w:tc>
        <w:tc>
          <w:tcPr>
            <w:tcW w:w="12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利用享受医保待遇的机会转卖药品，接受返还现金、实物或者获得其他非法利益，造成医保基金损失，被司法机关追究治安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刑事责任的。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10</w:t>
            </w:r>
          </w:p>
        </w:tc>
        <w:tc>
          <w:tcPr>
            <w:tcW w:w="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  <w:t>E</w:t>
            </w:r>
          </w:p>
        </w:tc>
        <w:tc>
          <w:tcPr>
            <w:tcW w:w="12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</w:p>
        </w:tc>
        <w:tc>
          <w:tcPr>
            <w:tcW w:w="93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ascii="仿宋_GB2312" w:hAnsi="宋体" w:eastAsia="仿宋_GB2312" w:cs="仿宋_GB2312"/>
                <w:color w:val="0C0C0C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伪造、变造、隐匿、涂改、销毁医学文书、医学证明、会计凭证、电子信息等有关资料或者虚构医药服务项目等方式，骗取医保基金支出，被司法机关追究治安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  <w:lang w:eastAsia="zh-CN"/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C0C0C"/>
                <w:kern w:val="0"/>
                <w:sz w:val="24"/>
              </w:rPr>
              <w:t>刑事责任的。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GUzMDA0MzkzMDkxODkzOWNjYjMxN2QzNTAyZTgifQ=="/>
  </w:docVars>
  <w:rsids>
    <w:rsidRoot w:val="74DC5C71"/>
    <w:rsid w:val="74DC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2022-11-03T08:52:00Z</dcterms:created>
  <dc:creator>吴钰鑫</dc:creator>
  <cp:lastModifiedBy>吴钰鑫</cp:lastModifiedBy>
  <dcterms:modified xsi:type="dcterms:W3CDTF">2022-11-03T08:52:34Z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6E881899958C46119152D8BEF59B27ED</vt:lpwstr>
  </property>
</Properties>
</file>