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 w:cs="Times New Roman"/>
          <w:color w:val="0D1E0F"/>
          <w:sz w:val="32"/>
          <w:szCs w:val="32"/>
        </w:rPr>
      </w:pPr>
      <w:r>
        <w:rPr>
          <w:rFonts w:ascii="黑体" w:hAnsi="黑体" w:eastAsia="黑体" w:cs="Times New Roman"/>
          <w:color w:val="0D1E0F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D1E0F"/>
          <w:sz w:val="32"/>
          <w:szCs w:val="32"/>
        </w:rPr>
        <w:t>1</w:t>
      </w:r>
    </w:p>
    <w:p>
      <w:pPr>
        <w:adjustRightInd w:val="0"/>
        <w:snapToGrid w:val="0"/>
        <w:rPr>
          <w:rFonts w:ascii="Times New Roman" w:hAnsi="Times New Roman" w:eastAsia="黑体" w:cs="Times New Roman"/>
          <w:color w:val="0D1E0F"/>
          <w:sz w:val="32"/>
          <w:szCs w:val="32"/>
        </w:rPr>
      </w:pPr>
      <w:r>
        <w:rPr>
          <w:rFonts w:ascii="Times New Roman" w:hAnsi="Times New Roman" w:eastAsia="黑体" w:cs="Times New Roman"/>
          <w:color w:val="0D1E0F"/>
          <w:sz w:val="32"/>
          <w:szCs w:val="32"/>
        </w:rPr>
        <w:t xml:space="preserve"> </w:t>
      </w:r>
    </w:p>
    <w:p>
      <w:pPr>
        <w:adjustRightInd w:val="0"/>
        <w:spacing w:line="560" w:lineRule="exact"/>
        <w:jc w:val="center"/>
        <w:rPr>
          <w:rFonts w:ascii="Times New Roman" w:hAnsi="Times New Roman" w:eastAsia="方正小标宋简体" w:cs="Times New Roman"/>
          <w:color w:val="0D1E0F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D1E0F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D1E0F"/>
          <w:sz w:val="44"/>
          <w:szCs w:val="44"/>
        </w:rPr>
        <w:t>3</w:t>
      </w:r>
      <w:r>
        <w:rPr>
          <w:rFonts w:ascii="方正小标宋简体" w:hAnsi="Times New Roman" w:eastAsia="方正小标宋简体" w:cs="Times New Roman"/>
          <w:color w:val="0D1E0F"/>
          <w:sz w:val="44"/>
          <w:szCs w:val="44"/>
        </w:rPr>
        <w:t>年就业技能培训专业（工种）</w:t>
      </w:r>
    </w:p>
    <w:p>
      <w:pPr>
        <w:adjustRightInd w:val="0"/>
        <w:spacing w:line="560" w:lineRule="exact"/>
        <w:jc w:val="center"/>
        <w:rPr>
          <w:rFonts w:ascii="方正小标宋简体" w:hAnsi="Times New Roman" w:eastAsia="方正小标宋简体" w:cs="Times New Roman"/>
          <w:color w:val="0D1E0F"/>
          <w:sz w:val="44"/>
          <w:szCs w:val="44"/>
        </w:rPr>
      </w:pPr>
      <w:r>
        <w:rPr>
          <w:rFonts w:ascii="方正小标宋简体" w:hAnsi="Times New Roman" w:eastAsia="方正小标宋简体" w:cs="Times New Roman"/>
          <w:color w:val="0D1E0F"/>
          <w:sz w:val="44"/>
          <w:szCs w:val="44"/>
        </w:rPr>
        <w:t>补贴标准目录</w:t>
      </w:r>
    </w:p>
    <w:p>
      <w:pPr>
        <w:adjustRightInd w:val="0"/>
        <w:snapToGrid w:val="0"/>
        <w:jc w:val="center"/>
        <w:rPr>
          <w:rFonts w:ascii="仿宋_GB2312" w:hAnsi="Times New Roman" w:eastAsia="仿宋_GB2312" w:cs="Times New Roman"/>
          <w:color w:val="0D1E0F"/>
          <w:sz w:val="32"/>
          <w:szCs w:val="32"/>
        </w:rPr>
      </w:pPr>
    </w:p>
    <w:tbl>
      <w:tblPr>
        <w:tblStyle w:val="2"/>
        <w:tblW w:w="87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26"/>
        <w:gridCol w:w="1318"/>
        <w:gridCol w:w="3626"/>
        <w:gridCol w:w="1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sz w:val="22"/>
                <w:szCs w:val="22"/>
              </w:rPr>
              <w:t>证书类型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  <w:t>专业（工种）</w:t>
            </w:r>
          </w:p>
        </w:tc>
        <w:tc>
          <w:tcPr>
            <w:tcW w:w="1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  <w:t>补贴标准（元）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信息技术及人工智能</w:t>
            </w:r>
          </w:p>
          <w:p>
            <w:pPr>
              <w:jc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电气设备安装工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五级：1500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四级：2000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三级：2500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二级：4000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一级：5000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动画制作员</w:t>
            </w:r>
          </w:p>
        </w:tc>
        <w:tc>
          <w:tcPr>
            <w:tcW w:w="19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2"/>
                <w:szCs w:val="22"/>
              </w:rPr>
              <w:t>职业技能等级证书</w:t>
            </w: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计算机程序设计员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信息通信网络运行管理员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制图员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人工智能训练师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无人机装调检修工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无人机驾驶员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电子竞技员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物联网安装调试员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信息安全测试员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工业机器人系统操作员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工业机器人系统运维员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全媒体运营师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网络与信息安全管理员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信息通信信息化系统管理员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计算机软件测试员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建筑信息模型技术员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区块链应用操作员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服务机器人应用技术员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无人机测绘操控员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通信系统设备制造工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工业视觉系统运维员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2"/>
                <w:szCs w:val="22"/>
              </w:rPr>
              <w:t>职业技能等级证书</w:t>
            </w: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2"/>
                <w:szCs w:val="22"/>
              </w:rPr>
              <w:t>产品加工及装备制造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车工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五级：1800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四级：2300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三级：2800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二级：4300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一级：5300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多工序数控机床操作调整工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钳工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铣工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制冷工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电工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电切削工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抽纱刺绣工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模具工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铸造工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锻造工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汽车装调工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金属热处理工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工程机械维修工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农机修理工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钢筋工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手工木工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装配式建筑施工员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仪器仪表制造工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服装制版师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缝纫工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化工总控工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化纤聚合工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纺丝工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冲压工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焊工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电机制造工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2"/>
                <w:szCs w:val="22"/>
              </w:rPr>
              <w:t>职业技能等级证书</w:t>
            </w: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2"/>
                <w:szCs w:val="22"/>
              </w:rPr>
              <w:t>生产服务及建筑装饰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广告设计师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五级：1800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四级：2300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三级：2800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二级：4300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一级：5300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机床装调维修工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机械设备安装工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汽车维修工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制冷空调系统安装维修工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砌筑工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锅炉操作工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电梯安装维修工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轨道交通信号工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古建筑工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起重装卸机械操作工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无损检测员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纤维检验员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生活服务及社区管理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工艺品雕刻工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五级：1200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四级：1700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三级：2200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二级：3700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一级：4700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西式面点师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营养配餐员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中式烹调师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中式面点师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养老护理员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健康照护师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医疗临床辅助服务员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城市管理网格员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连锁经营管理师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互联网营销师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电子商务师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快递员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网约配送员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快件处理员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2"/>
                <w:szCs w:val="22"/>
              </w:rPr>
              <w:t>职业技能等级证书</w:t>
            </w: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生活服务及社区管理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物流服务师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五级：1200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四级：1700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三级：2200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二级：3700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一级：4700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供应链管理师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家政服务员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育婴员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保育师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生物医药及环境监测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药物制剂工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五级：1500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四级：2000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三级：2500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二级：4000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一级：5000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中药炮制工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化学试剂生产工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污水处理工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化学检验员</w:t>
            </w: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2"/>
                <w:szCs w:val="22"/>
              </w:rPr>
              <w:t>江苏省职业技能培训合格证书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信息技术及人工智能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可编程序控制系统设计师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生活服务及社区管理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苏式糕团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1200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方正小标宋简体" w:cs="Times New Roman"/>
          <w:color w:val="0D1E0F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D1E0F"/>
          <w:sz w:val="44"/>
          <w:szCs w:val="44"/>
        </w:rPr>
        <w:t xml:space="preserve"> </w:t>
      </w:r>
    </w:p>
    <w:p>
      <w:pPr>
        <w:adjustRightInd w:val="0"/>
        <w:snapToGrid w:val="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仿宋_GB2312" w:hAnsi="Times New Roman" w:eastAsia="仿宋_GB2312" w:cs="Times New Roman"/>
          <w:color w:val="000000"/>
          <w:sz w:val="28"/>
          <w:szCs w:val="28"/>
        </w:rPr>
        <w:t>注：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1.</w:t>
      </w:r>
      <w:r>
        <w:rPr>
          <w:rFonts w:ascii="仿宋_GB2312" w:hAnsi="Times New Roman" w:eastAsia="仿宋_GB2312" w:cs="Times New Roman"/>
          <w:color w:val="000000"/>
          <w:sz w:val="28"/>
          <w:szCs w:val="28"/>
        </w:rPr>
        <w:t>本目录中江苏省职业技能培训合格证书的专业（工种），后期如具备社会职业技能等级认定条件的，直接转入社会职业技能等级认定，发职业技能等级证书。</w:t>
      </w:r>
    </w:p>
    <w:p>
      <w:pPr>
        <w:adjustRightInd w:val="0"/>
        <w:snapToGrid w:val="0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2.</w:t>
      </w:r>
      <w:r>
        <w:rPr>
          <w:rFonts w:ascii="仿宋_GB2312" w:hAnsi="Times New Roman" w:eastAsia="仿宋_GB2312" w:cs="Times New Roman"/>
          <w:color w:val="000000"/>
          <w:sz w:val="28"/>
          <w:szCs w:val="28"/>
        </w:rPr>
        <w:t>职业技能等级证书的职业（工种）技能等级以国家职业技能标准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或江苏省行业评价规范</w:t>
      </w:r>
      <w:r>
        <w:rPr>
          <w:rFonts w:ascii="仿宋_GB2312" w:hAnsi="Times New Roman" w:eastAsia="仿宋_GB2312" w:cs="Times New Roman"/>
          <w:color w:val="000000"/>
          <w:sz w:val="28"/>
          <w:szCs w:val="28"/>
        </w:rPr>
        <w:t>为准。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NTVkMTQyMWY4MTdmZjBkMDdlZmZjYzFjOGY5YjcifQ=="/>
  </w:docVars>
  <w:rsids>
    <w:rsidRoot w:val="00000000"/>
    <w:rsid w:val="157B355C"/>
    <w:rsid w:val="6E6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1017</Words>
  <Characters>1199</Characters>
  <Lines>0</Lines>
  <Paragraphs>0</Paragraphs>
  <TotalTime>0</TotalTime>
  <ScaleCrop>false</ScaleCrop>
  <LinksUpToDate>false</LinksUpToDate>
  <CharactersWithSpaces>1201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六百斤的渣渣灰</cp:lastModifiedBy>
  <dcterms:modified xsi:type="dcterms:W3CDTF">2023-01-30T06:25:04Z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F1E168F47B94494B863BC13E4013C8DE</vt:lpwstr>
  </property>
</Properties>
</file>